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245198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  <w:t>新系统GCP开单流程</w:t>
      </w:r>
    </w:p>
    <w:p w14:paraId="3ED0B74A">
      <w:pPr>
        <w:jc w:val="both"/>
        <w:rPr>
          <w:rFonts w:hint="default" w:ascii="Times New Roman" w:hAnsi="Times New Roman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highlight w:val="yellow"/>
          <w:lang w:val="en-US" w:eastAsia="zh-CN"/>
        </w:rPr>
        <w:t>门诊就诊流程</w:t>
      </w:r>
    </w:p>
    <w:p w14:paraId="7BA5E8FA">
      <w:pPr>
        <w:jc w:val="center"/>
      </w:pPr>
      <w:r>
        <w:drawing>
          <wp:inline distT="0" distB="0" distL="114300" distR="114300">
            <wp:extent cx="8183880" cy="4271645"/>
            <wp:effectExtent l="0" t="0" r="7620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8388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BA85E"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Step1:进入门诊医生工作站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;</w:t>
      </w:r>
    </w:p>
    <w:p w14:paraId="5B9E2575"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Step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2:点开患者列表并输入身份证号;</w:t>
      </w:r>
    </w:p>
    <w:p w14:paraId="5E433FBB">
      <w:pPr>
        <w:jc w:val="left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 w14:paraId="3B18AD86">
      <w:pPr>
        <w:jc w:val="center"/>
      </w:pPr>
      <w:r>
        <w:drawing>
          <wp:inline distT="0" distB="0" distL="114300" distR="114300">
            <wp:extent cx="9344660" cy="4877435"/>
            <wp:effectExtent l="0" t="0" r="8890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44660" cy="487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E833A"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Step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3</w:t>
      </w: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: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选择患者就诊类型，如果是GCP患者进行GCP就诊，请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cyan"/>
          <w:lang w:val="en-US" w:eastAsia="zh-CN"/>
        </w:rPr>
        <w:t>双击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“GCP就诊”，如果和GCP项目无关的看病，请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cyan"/>
          <w:lang w:val="en-US" w:eastAsia="zh-CN"/>
        </w:rPr>
        <w:t>双击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“普通就诊”按钮；</w:t>
      </w:r>
    </w:p>
    <w:p w14:paraId="19FB5A73"/>
    <w:p w14:paraId="2D71885D">
      <w:r>
        <w:drawing>
          <wp:inline distT="0" distB="0" distL="114300" distR="114300">
            <wp:extent cx="9733915" cy="5080635"/>
            <wp:effectExtent l="0" t="0" r="63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33915" cy="508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31259"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Step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4</w:t>
      </w: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: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对患者进行接诊，开药时注意选择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cyan"/>
          <w:lang w:val="en-US" w:eastAsia="zh-CN"/>
        </w:rPr>
        <w:t>“GCP药房”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的药，选完结束后进入下个流程；</w:t>
      </w:r>
    </w:p>
    <w:p w14:paraId="193416FD">
      <w:pPr>
        <w:spacing w:line="360" w:lineRule="auto"/>
        <w:jc w:val="left"/>
        <w:rPr>
          <w:rFonts w:hint="default" w:ascii="Times New Roman" w:hAnsi="Times New Roman" w:cs="Times New Roman"/>
          <w:b/>
          <w:bCs/>
          <w:color w:val="FF0000"/>
          <w:sz w:val="24"/>
          <w:szCs w:val="24"/>
          <w:highlight w:val="gree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green"/>
          <w:lang w:val="en-US" w:eastAsia="zh-CN"/>
        </w:rPr>
        <w:t>特别注意：开具某个药物时，如果是盲法试验，该页面“回车键”后会跳入到“GCP指定批号页面”，根据患者随机单确定的随机编码进行选择，不要选错！！！很重要</w:t>
      </w:r>
    </w:p>
    <w:p w14:paraId="6500E658">
      <w:bookmarkStart w:id="0" w:name="_GoBack"/>
      <w:bookmarkEnd w:id="0"/>
    </w:p>
    <w:p w14:paraId="062FEC4E">
      <w:r>
        <w:drawing>
          <wp:inline distT="0" distB="0" distL="114300" distR="114300">
            <wp:extent cx="9604375" cy="5012690"/>
            <wp:effectExtent l="0" t="0" r="15875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04375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ADAD5"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Step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5</w:t>
      </w: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: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如果是GCP患者进行的GCP项目，在图示中“GCP免”框中需要个勾选；</w:t>
      </w:r>
    </w:p>
    <w:p w14:paraId="62BCB243">
      <w:pPr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  <w:highlight w:val="gree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green"/>
          <w:lang w:val="en-US" w:eastAsia="zh-CN"/>
        </w:rPr>
        <w:t>注意：无论是检验检查或药品，如果进行的是GCP试验方案内的项目检查或药品，每开一个药或检验或检查，均需勾选“GCP免”标识；</w:t>
      </w:r>
    </w:p>
    <w:p w14:paraId="2AE999BE">
      <w:pPr>
        <w:spacing w:line="360" w:lineRule="auto"/>
        <w:jc w:val="left"/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Step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6</w:t>
      </w:r>
      <w: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  <w:t>: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开完单后保存并完成接诊，跳转诊间结算页面，费用为“0元”，直接结算，开单成功；</w:t>
      </w:r>
    </w:p>
    <w:p w14:paraId="355CCFDA">
      <w:pPr>
        <w:spacing w:line="360" w:lineRule="auto"/>
        <w:jc w:val="left"/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gree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green"/>
          <w:lang w:val="en-US" w:eastAsia="zh-CN"/>
        </w:rPr>
        <w:t>注意：如果医生为患者同时开具了其他非试验方案内的检验检查，需患者自行去收费处或收费机子进行缴费。</w:t>
      </w:r>
    </w:p>
    <w:p w14:paraId="6E6DC42C"/>
    <w:p w14:paraId="25E63754">
      <w:pPr>
        <w:jc w:val="both"/>
        <w:rPr>
          <w:rFonts w:hint="default" w:ascii="Times New Roman" w:hAnsi="Times New Roman" w:cs="Times New Roman"/>
          <w:b/>
          <w:bCs/>
          <w:sz w:val="32"/>
          <w:szCs w:val="32"/>
          <w:highlight w:val="yellow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highlight w:val="yellow"/>
          <w:lang w:val="en-US" w:eastAsia="zh-CN"/>
        </w:rPr>
        <w:t>住院患者就诊流程</w:t>
      </w:r>
    </w:p>
    <w:p w14:paraId="7173660B">
      <w:r>
        <w:drawing>
          <wp:inline distT="0" distB="0" distL="114300" distR="114300">
            <wp:extent cx="9605010" cy="5013325"/>
            <wp:effectExtent l="0" t="0" r="15240" b="158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05010" cy="501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2750B">
      <w:pPr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Step1: 进入住院医生工作站；</w:t>
      </w:r>
    </w:p>
    <w:p w14:paraId="282C903F">
      <w:r>
        <w:drawing>
          <wp:inline distT="0" distB="0" distL="114300" distR="114300">
            <wp:extent cx="9613900" cy="5017770"/>
            <wp:effectExtent l="0" t="0" r="6350" b="1143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13900" cy="501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7542A">
      <w:pPr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Step2: 如果该GCP患者入组某临床试验项目，系统会自动跳框，需选择患者就诊类型并双击；如双击“GCP就诊”</w:t>
      </w:r>
    </w:p>
    <w:p w14:paraId="0D6DEF43"/>
    <w:p w14:paraId="5524C0ED">
      <w:r>
        <w:drawing>
          <wp:inline distT="0" distB="0" distL="114300" distR="114300">
            <wp:extent cx="9995535" cy="5217160"/>
            <wp:effectExtent l="0" t="0" r="5715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995535" cy="521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44C6">
      <w:pPr>
        <w:spacing w:line="360" w:lineRule="auto"/>
        <w:jc w:val="left"/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Step3: 为GCP患者开具检验与检查，开具医嘱--某个检验或某个检查或某个药品时，如果是试验方案内的，请勾选图中“GCP免”标识，如果不是临床试验方案内的，请勿勾选该“标识”</w:t>
      </w:r>
    </w:p>
    <w:p w14:paraId="00675EDA">
      <w:pPr>
        <w:rPr>
          <w:rFonts w:hint="eastAsia"/>
          <w:lang w:val="en-US" w:eastAsia="zh-CN"/>
        </w:rPr>
      </w:pPr>
    </w:p>
    <w:p w14:paraId="278BD2B6">
      <w:pPr>
        <w:rPr>
          <w:rFonts w:hint="eastAsia"/>
          <w:lang w:val="en-US" w:eastAsia="zh-CN"/>
        </w:rPr>
      </w:pPr>
    </w:p>
    <w:p w14:paraId="12F3FCAA">
      <w:pPr>
        <w:rPr>
          <w:rFonts w:hint="eastAsia"/>
          <w:lang w:val="en-US" w:eastAsia="zh-CN"/>
        </w:rPr>
      </w:pPr>
    </w:p>
    <w:p w14:paraId="3C56F1B5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审核页面</w:t>
      </w:r>
    </w:p>
    <w:p w14:paraId="406B12CC">
      <w:r>
        <w:drawing>
          <wp:inline distT="0" distB="0" distL="114300" distR="114300">
            <wp:extent cx="9699625" cy="5314950"/>
            <wp:effectExtent l="0" t="0" r="158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9962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62C66">
      <w:pPr>
        <w:spacing w:line="360" w:lineRule="auto"/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Step4: 出院结算前，需要GCP机构人员对该患者开具的费用进行审核；</w:t>
      </w:r>
    </w:p>
    <w:p w14:paraId="26E11B1C">
      <w:pPr>
        <w:spacing w:line="360" w:lineRule="auto"/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Step5: 审核时某个项目“GCP免”勾选框进行选择增加或去除；</w:t>
      </w:r>
    </w:p>
    <w:p w14:paraId="69732127">
      <w:pPr>
        <w:spacing w:line="360" w:lineRule="auto"/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Step6:审核信息无误后，GCP机构人员必须先点击“保存”按钮，再点击“保存并审核完成”按钮，方可完成（</w:t>
      </w:r>
      <w:r>
        <w:rPr>
          <w:rFonts w:hint="eastAsia" w:ascii="Times New Roman" w:hAnsi="Times New Roman" w:cs="Times New Roman"/>
          <w:b/>
          <w:bCs/>
          <w:color w:val="FF0000"/>
          <w:sz w:val="24"/>
          <w:szCs w:val="24"/>
          <w:highlight w:val="green"/>
          <w:lang w:val="en-US" w:eastAsia="zh-CN"/>
        </w:rPr>
        <w:t>不可直接点击保存并审核完成按钮</w:t>
      </w:r>
      <w:r>
        <w:rPr>
          <w:rFonts w:hint="eastAsia" w:ascii="Times New Roman" w:hAnsi="Times New Roman" w:cs="Times New Roman"/>
          <w:sz w:val="24"/>
          <w:szCs w:val="24"/>
          <w:highlight w:val="cyan"/>
          <w:lang w:val="en-US" w:eastAsia="zh-CN"/>
        </w:rPr>
        <w:t>）</w:t>
      </w:r>
    </w:p>
    <w:p w14:paraId="33D9B09B">
      <w:pPr>
        <w:rPr>
          <w:rFonts w:hint="default" w:ascii="Times New Roman" w:hAnsi="Times New Roman" w:cs="Times New Roman"/>
          <w:sz w:val="24"/>
          <w:szCs w:val="24"/>
          <w:highlight w:val="cyan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AD6E19"/>
    <w:rsid w:val="1762464B"/>
    <w:rsid w:val="1E0169A5"/>
    <w:rsid w:val="207277FE"/>
    <w:rsid w:val="23703D55"/>
    <w:rsid w:val="3B42076A"/>
    <w:rsid w:val="4C8524E4"/>
    <w:rsid w:val="54AD6E19"/>
    <w:rsid w:val="78E8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569</Words>
  <Characters>666</Characters>
  <Lines>0</Lines>
  <Paragraphs>0</Paragraphs>
  <TotalTime>13</TotalTime>
  <ScaleCrop>false</ScaleCrop>
  <LinksUpToDate>false</LinksUpToDate>
  <CharactersWithSpaces>671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2024-12-28T02:20:00Z</dcterms:created>
  <dc:creator>洪怼怼</dc:creator>
  <cp:lastModifiedBy>Yves Qick</cp:lastModifiedBy>
  <dcterms:modified xsi:type="dcterms:W3CDTF">2024-12-28T03:47:33Z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2DC7B35B4FDF493A9A6B7B3E7CCF5106_11</vt:lpwstr>
  </property>
  <property fmtid="{D5CDD505-2E9C-101B-9397-08002B2CF9AE}" pid="4" name="KSOTemplateDocerSaveRecord">
    <vt:lpwstr>eyJoZGlkIjoiNDUxMzNhMzYwZTg5ZTdiNjc1NWFmYmUzYTUxZmFlNjEiLCJ1c2VySWQiOiI0MTU1NDQzNzcifQ==</vt:lpwstr>
  </property>
</Properties>
</file>