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7323AF">
      <w:pPr>
        <w:spacing w:line="360" w:lineRule="auto"/>
        <w:jc w:val="center"/>
        <w:rPr>
          <w:rFonts w:hint="default" w:ascii="Times New Roman" w:hAnsi="Times New Roman" w:cs="Times New Roman"/>
          <w:b/>
          <w:bCs/>
          <w:sz w:val="32"/>
          <w:szCs w:val="32"/>
        </w:rPr>
      </w:pPr>
      <w:r>
        <w:rPr>
          <w:rFonts w:hint="default" w:ascii="Times New Roman" w:hAnsi="Times New Roman" w:cs="Times New Roman"/>
          <w:b/>
          <w:bCs/>
          <w:sz w:val="32"/>
          <w:szCs w:val="32"/>
        </w:rPr>
        <w:t>铜陵市人民医院临床试验项目操作指南</w:t>
      </w:r>
    </w:p>
    <w:p w14:paraId="24EC556A">
      <w:pPr>
        <w:spacing w:line="360" w:lineRule="auto"/>
        <w:jc w:val="both"/>
        <w:rPr>
          <w:rFonts w:hint="default" w:ascii="Times New Roman" w:hAnsi="Times New Roman" w:cs="Times New Roman"/>
          <w:b/>
          <w:bCs/>
          <w:color w:val="FF0000"/>
          <w:sz w:val="32"/>
          <w:szCs w:val="32"/>
          <w:highlight w:val="cyan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FF0000"/>
          <w:sz w:val="32"/>
          <w:szCs w:val="32"/>
          <w:highlight w:val="cyan"/>
          <w:lang w:val="en-US" w:eastAsia="zh-CN"/>
        </w:rPr>
        <w:t>文中所有word可以双击打开！！！</w:t>
      </w:r>
    </w:p>
    <w:p w14:paraId="2EC4F863">
      <w:pPr>
        <w:spacing w:line="360" w:lineRule="auto"/>
        <w:jc w:val="both"/>
        <w:rPr>
          <w:rFonts w:hint="default" w:ascii="Times New Roman" w:hAnsi="Times New Roman" w:cs="Times New Roman"/>
          <w:sz w:val="32"/>
          <w:szCs w:val="32"/>
          <w:highlight w:val="green"/>
          <w:lang w:val="en-US" w:eastAsia="zh-CN"/>
        </w:rPr>
      </w:pPr>
      <w:r>
        <w:rPr>
          <w:rFonts w:hint="default" w:ascii="Times New Roman" w:hAnsi="Times New Roman" w:cs="Times New Roman"/>
          <w:sz w:val="32"/>
          <w:szCs w:val="32"/>
          <w:highlight w:val="green"/>
          <w:lang w:val="en-US" w:eastAsia="zh-CN"/>
        </w:rPr>
        <w:t>Step1：项目立项</w:t>
      </w:r>
    </w:p>
    <w:p w14:paraId="2C49EE47">
      <w:pPr>
        <w:spacing w:line="360" w:lineRule="auto"/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sym w:font="Wingdings" w:char="00FE"/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登录“铜陵市人民医院”官方网站</w:t>
      </w:r>
      <w:r>
        <w:rPr>
          <w:rFonts w:hint="default" w:ascii="Times New Roman" w:hAnsi="Times New Roman" w:cs="Times New Roman"/>
          <w:color w:val="0000FF"/>
          <w:sz w:val="24"/>
          <w:szCs w:val="24"/>
          <w:u w:val="single"/>
          <w:lang w:val="en-US" w:eastAsia="zh-CN"/>
        </w:rPr>
        <w:t>https://www.tlsrmyy.cn/downzq/list.aspx</w:t>
      </w:r>
    </w:p>
    <w:p w14:paraId="403CFDCC">
      <w:pPr>
        <w:spacing w:line="360" w:lineRule="auto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5420" cy="2711450"/>
            <wp:effectExtent l="0" t="0" r="1143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61541">
      <w:pPr>
        <w:spacing w:line="360" w:lineRule="auto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sym w:font="Wingdings" w:char="00FE"/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点击“药物临床试验”栏目，查看“铜陵市人民医院临床试验项目申请表、审批表”与“立项流程须知”。</w:t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4785" cy="2592705"/>
            <wp:effectExtent l="0" t="0" r="1206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AFB61">
      <w:pPr>
        <w:spacing w:line="360" w:lineRule="auto"/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sym w:font="Wingdings" w:char="00FE"/>
      </w:r>
      <w:r>
        <w:rPr>
          <w:rFonts w:hint="default" w:ascii="Times New Roman" w:hAnsi="Times New Roman" w:cs="Times New Roman"/>
          <w:lang w:val="en-US" w:eastAsia="zh-CN"/>
        </w:rPr>
        <w:t xml:space="preserve"> 准备以下材料进行递交</w:t>
      </w:r>
    </w:p>
    <w:p w14:paraId="0E97CF1D">
      <w:pPr>
        <w:spacing w:line="360" w:lineRule="auto"/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8595" cy="2753995"/>
            <wp:effectExtent l="0" t="0" r="8255" b="8255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74C03">
      <w:pPr>
        <w:spacing w:line="360" w:lineRule="auto"/>
        <w:jc w:val="left"/>
        <w:rPr>
          <w:rFonts w:hint="default" w:ascii="Times New Roman" w:hAnsi="Times New Roman" w:cs="Times New Roman"/>
          <w:b/>
          <w:bCs/>
          <w:color w:val="FF0000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lang w:val="en-US" w:eastAsia="zh-CN"/>
        </w:rPr>
        <w:t>注意事项：</w:t>
      </w:r>
    </w:p>
    <w:p w14:paraId="002155C3">
      <w:pPr>
        <w:numPr>
          <w:ilvl w:val="0"/>
          <w:numId w:val="1"/>
        </w:numPr>
        <w:spacing w:line="360" w:lineRule="auto"/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监查员需使用机构简历机构简历模板</w:t>
      </w:r>
      <w:r>
        <w:rPr>
          <w:rFonts w:hint="eastAsia" w:ascii="Times New Roman" w:hAnsi="Times New Roman" w:cs="Times New Roman"/>
          <w:lang w:val="en-US" w:eastAsia="zh-CN"/>
        </w:rPr>
        <w:t>（需电子照片）</w:t>
      </w:r>
      <w:r>
        <w:rPr>
          <w:rFonts w:hint="default" w:ascii="Times New Roman" w:hAnsi="Times New Roman" w:cs="Times New Roman"/>
          <w:lang w:val="en-US" w:eastAsia="zh-CN"/>
        </w:rPr>
        <w:t>，填写详细信息后，打印并签名+日期</w:t>
      </w:r>
      <w:r>
        <w:rPr>
          <w:rFonts w:hint="eastAsia" w:ascii="Times New Roman" w:hAnsi="Times New Roman" w:cs="Times New Roman"/>
          <w:lang w:val="en-US" w:eastAsia="zh-CN"/>
        </w:rPr>
        <w:t>。</w:t>
      </w:r>
    </w:p>
    <w:p w14:paraId="516150DF">
      <w:pPr>
        <w:numPr>
          <w:ilvl w:val="0"/>
          <w:numId w:val="0"/>
        </w:numPr>
        <w:spacing w:line="360" w:lineRule="auto"/>
        <w:jc w:val="left"/>
        <w:rPr>
          <w:rFonts w:hint="default" w:ascii="Times New Roman" w:hAnsi="Times New Roman" w:cs="Times New Roman"/>
          <w:highlight w:val="cyan"/>
          <w:lang w:val="en-US" w:eastAsia="zh-CN"/>
        </w:rPr>
      </w:pPr>
      <w:r>
        <w:rPr>
          <w:rFonts w:hint="default" w:ascii="Times New Roman" w:hAnsi="Times New Roman" w:cs="Times New Roman"/>
          <w:highlight w:val="cyan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7">
            <o:LockedField>false</o:LockedField>
          </o:OLEObject>
        </w:object>
      </w:r>
    </w:p>
    <w:p w14:paraId="63C89A47">
      <w:pPr>
        <w:numPr>
          <w:ilvl w:val="0"/>
          <w:numId w:val="1"/>
        </w:numPr>
        <w:spacing w:line="360" w:lineRule="auto"/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培训证书必须为省级或国家级证书，</w:t>
      </w:r>
      <w:r>
        <w:rPr>
          <w:rFonts w:hint="default" w:ascii="Times New Roman" w:hAnsi="Times New Roman" w:cs="Times New Roman"/>
          <w:b/>
          <w:bCs/>
          <w:highlight w:val="yellow"/>
          <w:lang w:val="en-US" w:eastAsia="zh-CN"/>
        </w:rPr>
        <w:t>培训日期必须在2020.7月年后；</w:t>
      </w:r>
    </w:p>
    <w:p w14:paraId="26695453">
      <w:pPr>
        <w:numPr>
          <w:ilvl w:val="0"/>
          <w:numId w:val="1"/>
        </w:numPr>
        <w:spacing w:line="360" w:lineRule="auto"/>
        <w:ind w:left="0" w:leftChars="0" w:firstLine="0" w:firstLineChars="0"/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GMP证书目前NMPA已不再</w:t>
      </w:r>
      <w:r>
        <w:rPr>
          <w:rFonts w:hint="eastAsia" w:ascii="Times New Roman" w:hAnsi="Times New Roman" w:cs="Times New Roman"/>
          <w:lang w:val="en-US" w:eastAsia="zh-CN"/>
        </w:rPr>
        <w:t>颁发</w:t>
      </w:r>
      <w:r>
        <w:rPr>
          <w:rFonts w:hint="default" w:ascii="Times New Roman" w:hAnsi="Times New Roman" w:cs="Times New Roman"/>
          <w:lang w:val="en-US" w:eastAsia="zh-CN"/>
        </w:rPr>
        <w:t>，如之前有的在有效期之内可直接提供复印件，如之前无GMP证书需写“无GMP证书的说明”并盖章；</w:t>
      </w:r>
    </w:p>
    <w:p w14:paraId="72D30964">
      <w:pPr>
        <w:numPr>
          <w:ilvl w:val="0"/>
          <w:numId w:val="1"/>
        </w:numPr>
        <w:spacing w:line="360" w:lineRule="auto"/>
        <w:ind w:left="0" w:leftChars="0" w:firstLine="0" w:firstLineChars="0"/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原始病历可根据实际情况选择是否提供；</w:t>
      </w:r>
    </w:p>
    <w:p w14:paraId="0C4C4131">
      <w:pPr>
        <w:numPr>
          <w:ilvl w:val="0"/>
          <w:numId w:val="1"/>
        </w:numPr>
        <w:spacing w:line="360" w:lineRule="auto"/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color w:val="0000FF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所有资料先电子版发送给机构余庆老师微信（15756029739）或邮箱（89789389@qq.com）进行初步审核，将在1-3个工作日反馈意见。根据反馈意见进行修改后，及时向机构递交纸质版本。</w:t>
      </w:r>
      <w:r>
        <w:rPr>
          <w:rFonts w:hint="eastAsia" w:ascii="Times New Roman" w:hAnsi="Times New Roman" w:cs="Times New Roman"/>
          <w:b/>
          <w:bCs/>
          <w:color w:val="0000FF"/>
          <w:highlight w:val="yellow"/>
          <w:lang w:val="en-US" w:eastAsia="zh-CN"/>
        </w:rPr>
        <w:t>（注：临床试验资料递交信需使用机构固定模板）</w:t>
      </w:r>
    </w:p>
    <w:p w14:paraId="761FE67A">
      <w:pPr>
        <w:numPr>
          <w:ilvl w:val="0"/>
          <w:numId w:val="0"/>
        </w:numPr>
        <w:spacing w:line="360" w:lineRule="auto"/>
        <w:jc w:val="left"/>
        <w:rPr>
          <w:rFonts w:hint="default" w:ascii="Times New Roman" w:hAnsi="Times New Roman" w:cs="Times New Roman"/>
          <w:highlight w:val="cyan"/>
          <w:lang w:val="en-US" w:eastAsia="zh-CN"/>
        </w:rPr>
      </w:pPr>
      <w:r>
        <w:rPr>
          <w:rFonts w:hint="default" w:ascii="Times New Roman" w:hAnsi="Times New Roman" w:cs="Times New Roman"/>
          <w:highlight w:val="cyan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6" DrawAspect="Icon" ObjectID="_1468075726" r:id="rId9">
            <o:LockedField>false</o:LockedField>
          </o:OLEObject>
        </w:object>
      </w:r>
      <w:r>
        <w:rPr>
          <w:rFonts w:hint="default" w:ascii="Times New Roman" w:hAnsi="Times New Roman" w:cs="Times New Roman"/>
          <w:highlight w:val="cyan"/>
          <w:lang w:val="en-US" w:eastAsia="zh-CN"/>
        </w:rPr>
        <w:object>
          <v:shape id="_x0000_i1027" o:spt="75" type="#_x0000_t75" style="height:66pt;width:72.75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11">
            <o:LockedField>false</o:LockedField>
          </o:OLEObject>
        </w:object>
      </w:r>
    </w:p>
    <w:p w14:paraId="5AF8522E">
      <w:pPr>
        <w:spacing w:line="360" w:lineRule="auto"/>
        <w:jc w:val="both"/>
        <w:rPr>
          <w:rFonts w:hint="default" w:ascii="Times New Roman" w:hAnsi="Times New Roman" w:cs="Times New Roman"/>
          <w:sz w:val="32"/>
          <w:szCs w:val="32"/>
          <w:highlight w:val="green"/>
          <w:lang w:val="en-US" w:eastAsia="zh-CN"/>
        </w:rPr>
      </w:pPr>
    </w:p>
    <w:p w14:paraId="296A526B">
      <w:pPr>
        <w:spacing w:line="360" w:lineRule="auto"/>
        <w:jc w:val="both"/>
        <w:rPr>
          <w:rFonts w:hint="default" w:ascii="Times New Roman" w:hAnsi="Times New Roman" w:cs="Times New Roman"/>
          <w:sz w:val="32"/>
          <w:szCs w:val="32"/>
          <w:highlight w:val="green"/>
          <w:lang w:val="en-US" w:eastAsia="zh-CN"/>
        </w:rPr>
      </w:pPr>
      <w:r>
        <w:rPr>
          <w:rFonts w:hint="default" w:ascii="Times New Roman" w:hAnsi="Times New Roman" w:cs="Times New Roman"/>
          <w:sz w:val="32"/>
          <w:szCs w:val="32"/>
          <w:highlight w:val="green"/>
          <w:lang w:val="en-US" w:eastAsia="zh-CN"/>
        </w:rPr>
        <w:t>Step2：</w:t>
      </w:r>
      <w:r>
        <w:rPr>
          <w:rFonts w:hint="eastAsia" w:ascii="Times New Roman" w:hAnsi="Times New Roman" w:cs="Times New Roman"/>
          <w:sz w:val="32"/>
          <w:szCs w:val="32"/>
          <w:highlight w:val="green"/>
          <w:lang w:val="en-US" w:eastAsia="zh-CN"/>
        </w:rPr>
        <w:t>立项审核与科学性论证</w:t>
      </w:r>
    </w:p>
    <w:p w14:paraId="0EFF8444"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Times New Roman" w:hAnsi="Times New Roman" w:cs="Times New Roman"/>
          <w:b/>
          <w:bCs/>
          <w:highlight w:val="yellow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sym w:font="Wingdings" w:char="00FE"/>
      </w:r>
      <w:r>
        <w:rPr>
          <w:rFonts w:hint="eastAsia" w:ascii="Times New Roman" w:hAnsi="Times New Roman" w:cs="Times New Roman"/>
          <w:lang w:val="en-US" w:eastAsia="zh-CN"/>
        </w:rPr>
        <w:t xml:space="preserve"> 机构在收到立项资料纸质版本并确认无误后，申办方/CRO公司</w:t>
      </w:r>
      <w:r>
        <w:rPr>
          <w:rFonts w:hint="eastAsia" w:ascii="Times New Roman" w:hAnsi="Times New Roman" w:cs="Times New Roman"/>
          <w:b/>
          <w:bCs/>
          <w:highlight w:val="yellow"/>
          <w:lang w:val="en-US" w:eastAsia="zh-CN"/>
        </w:rPr>
        <w:t>需打款2000元立项审核与科学性论证专家费。</w:t>
      </w:r>
    </w:p>
    <w:p w14:paraId="1D122E93"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Times New Roman" w:hAnsi="Times New Roman" w:cs="Times New Roman"/>
          <w:b/>
          <w:bCs/>
          <w:highlight w:val="cyan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highlight w:val="cyan"/>
          <w:lang w:val="en-US" w:eastAsia="zh-CN"/>
        </w:rPr>
        <w:object>
          <v:shape id="_x0000_i1028" o:spt="75" type="#_x0000_t75" style="height:66pt;width:68.15pt;" o:ole="t" filled="f" o:preferrelative="t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  <o:OLEObject Type="Embed" ProgID="Word.Document.8" ShapeID="_x0000_i1028" DrawAspect="Icon" ObjectID="_1468075728" r:id="rId13">
            <o:LockedField>false</o:LockedField>
          </o:OLEObject>
        </w:object>
      </w:r>
    </w:p>
    <w:p w14:paraId="3D0112E3"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sym w:font="Wingdings" w:char="00FE"/>
      </w:r>
      <w:r>
        <w:rPr>
          <w:rFonts w:hint="eastAsia" w:ascii="Times New Roman" w:hAnsi="Times New Roman" w:cs="Times New Roman"/>
          <w:lang w:val="en-US" w:eastAsia="zh-CN"/>
        </w:rPr>
        <w:t xml:space="preserve"> 机构组织专家组进行立项审核与科学性论证会，由PI进行项目汇报；</w:t>
      </w:r>
    </w:p>
    <w:p w14:paraId="7CDB0361"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sym w:font="Wingdings" w:char="00FE"/>
      </w:r>
      <w:r>
        <w:rPr>
          <w:rFonts w:hint="eastAsia" w:ascii="Times New Roman" w:hAnsi="Times New Roman" w:cs="Times New Roman"/>
          <w:lang w:val="en-US" w:eastAsia="zh-CN"/>
        </w:rPr>
        <w:t xml:space="preserve"> 汇报结束后，由专家进行投票表决。机构在2个工作日内出科学性论证批件；</w:t>
      </w:r>
    </w:p>
    <w:p w14:paraId="78C15C60"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Times New Roman" w:hAnsi="Times New Roman" w:cs="Times New Roman"/>
          <w:lang w:val="en-US" w:eastAsia="zh-CN"/>
        </w:rPr>
      </w:pPr>
    </w:p>
    <w:p w14:paraId="1D5B8512">
      <w:pPr>
        <w:spacing w:line="360" w:lineRule="auto"/>
        <w:jc w:val="both"/>
        <w:rPr>
          <w:rFonts w:hint="default" w:ascii="Times New Roman" w:hAnsi="Times New Roman" w:cs="Times New Roman"/>
          <w:sz w:val="32"/>
          <w:szCs w:val="32"/>
          <w:highlight w:val="green"/>
          <w:lang w:val="en-US" w:eastAsia="zh-CN"/>
        </w:rPr>
      </w:pPr>
      <w:r>
        <w:rPr>
          <w:rFonts w:hint="default" w:ascii="Times New Roman" w:hAnsi="Times New Roman" w:cs="Times New Roman"/>
          <w:sz w:val="32"/>
          <w:szCs w:val="32"/>
          <w:highlight w:val="green"/>
          <w:lang w:val="en-US" w:eastAsia="zh-CN"/>
        </w:rPr>
        <w:t>Step</w:t>
      </w:r>
      <w:r>
        <w:rPr>
          <w:rFonts w:hint="eastAsia" w:ascii="Times New Roman" w:hAnsi="Times New Roman" w:cs="Times New Roman"/>
          <w:sz w:val="32"/>
          <w:szCs w:val="32"/>
          <w:highlight w:val="green"/>
          <w:lang w:val="en-US" w:eastAsia="zh-CN"/>
        </w:rPr>
        <w:t>3</w:t>
      </w:r>
      <w:r>
        <w:rPr>
          <w:rFonts w:hint="default" w:ascii="Times New Roman" w:hAnsi="Times New Roman" w:cs="Times New Roman"/>
          <w:sz w:val="32"/>
          <w:szCs w:val="32"/>
          <w:highlight w:val="green"/>
          <w:lang w:val="en-US" w:eastAsia="zh-CN"/>
        </w:rPr>
        <w:t>：</w:t>
      </w:r>
      <w:r>
        <w:rPr>
          <w:rFonts w:hint="eastAsia" w:ascii="Times New Roman" w:hAnsi="Times New Roman" w:cs="Times New Roman"/>
          <w:sz w:val="32"/>
          <w:szCs w:val="32"/>
          <w:highlight w:val="green"/>
          <w:lang w:val="en-US" w:eastAsia="zh-CN"/>
        </w:rPr>
        <w:t>递交伦理审查</w:t>
      </w:r>
    </w:p>
    <w:p w14:paraId="7C6EC483"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sym w:font="Wingdings" w:char="00FE"/>
      </w:r>
      <w:r>
        <w:rPr>
          <w:rFonts w:hint="eastAsia" w:ascii="Times New Roman" w:hAnsi="Times New Roman" w:cs="Times New Roman"/>
          <w:lang w:val="en-US" w:eastAsia="zh-CN"/>
        </w:rPr>
        <w:t xml:space="preserve"> 具体流程请联系伦理秘书：陈全顺老师 微信号：17334626124  邮箱：GCPllwyh80542163.com</w:t>
      </w:r>
    </w:p>
    <w:p w14:paraId="6A855026"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Times New Roman" w:hAnsi="Times New Roman" w:cs="Times New Roman"/>
          <w:lang w:val="en-US" w:eastAsia="zh-CN"/>
        </w:rPr>
      </w:pPr>
    </w:p>
    <w:p w14:paraId="742EEF5E">
      <w:pPr>
        <w:spacing w:line="360" w:lineRule="auto"/>
        <w:jc w:val="both"/>
        <w:rPr>
          <w:rFonts w:hint="eastAsia" w:ascii="Times New Roman" w:hAnsi="Times New Roman" w:cs="Times New Roman"/>
          <w:sz w:val="32"/>
          <w:szCs w:val="32"/>
          <w:highlight w:val="green"/>
          <w:lang w:val="en-US" w:eastAsia="zh-CN"/>
        </w:rPr>
      </w:pPr>
      <w:r>
        <w:rPr>
          <w:rFonts w:hint="default" w:ascii="Times New Roman" w:hAnsi="Times New Roman" w:cs="Times New Roman"/>
          <w:sz w:val="32"/>
          <w:szCs w:val="32"/>
          <w:highlight w:val="green"/>
          <w:lang w:val="en-US" w:eastAsia="zh-CN"/>
        </w:rPr>
        <w:t>Step</w:t>
      </w:r>
      <w:r>
        <w:rPr>
          <w:rFonts w:hint="eastAsia" w:ascii="Times New Roman" w:hAnsi="Times New Roman" w:cs="Times New Roman"/>
          <w:sz w:val="32"/>
          <w:szCs w:val="32"/>
          <w:highlight w:val="green"/>
          <w:lang w:val="en-US" w:eastAsia="zh-CN"/>
        </w:rPr>
        <w:t>4</w:t>
      </w:r>
      <w:r>
        <w:rPr>
          <w:rFonts w:hint="default" w:ascii="Times New Roman" w:hAnsi="Times New Roman" w:cs="Times New Roman"/>
          <w:sz w:val="32"/>
          <w:szCs w:val="32"/>
          <w:highlight w:val="green"/>
          <w:lang w:val="en-US" w:eastAsia="zh-CN"/>
        </w:rPr>
        <w:t>：</w:t>
      </w:r>
      <w:r>
        <w:rPr>
          <w:rFonts w:hint="eastAsia" w:ascii="Times New Roman" w:hAnsi="Times New Roman" w:cs="Times New Roman"/>
          <w:sz w:val="32"/>
          <w:szCs w:val="32"/>
          <w:highlight w:val="green"/>
          <w:lang w:val="en-US" w:eastAsia="zh-CN"/>
        </w:rPr>
        <w:t>人类遗传资料申请</w:t>
      </w:r>
    </w:p>
    <w:p w14:paraId="40A8249B"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Times New Roman" w:hAnsi="Times New Roman" w:cs="Times New Roman"/>
          <w:highlight w:val="yellow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sym w:font="Wingdings" w:char="00FE"/>
      </w:r>
      <w:r>
        <w:rPr>
          <w:rFonts w:hint="eastAsia" w:ascii="Times New Roman" w:hAnsi="Times New Roman" w:cs="Times New Roman"/>
          <w:lang w:val="en-US" w:eastAsia="zh-CN"/>
        </w:rPr>
        <w:t xml:space="preserve"> 由PI递交“人类遗传资源采集、收集、买卖、出口、出境审批承诺书”盖章申请、人类遗传资源国际合作科学研究审批申请书、委托书及承诺书；</w:t>
      </w:r>
      <w:r>
        <w:rPr>
          <w:rFonts w:hint="eastAsia" w:ascii="Times New Roman" w:hAnsi="Times New Roman" w:cs="Times New Roman"/>
          <w:b/>
          <w:bCs/>
          <w:color w:val="FF0000"/>
          <w:highlight w:val="yellow"/>
          <w:lang w:val="en-US" w:eastAsia="zh-CN"/>
        </w:rPr>
        <w:t>盖章申请需使用医院模板</w:t>
      </w:r>
    </w:p>
    <w:p w14:paraId="6990E45E"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Times New Roman" w:hAnsi="Times New Roman" w:cs="Times New Roman"/>
          <w:b/>
          <w:bCs/>
          <w:highlight w:val="cyan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highlight w:val="cyan"/>
          <w:lang w:val="en-US" w:eastAsia="zh-CN"/>
        </w:rPr>
        <w:object>
          <v:shape id="_x0000_i1029" o:spt="75" type="#_x0000_t75" style="height:66pt;width:72.75pt;" o:ole="t" filled="f" o:preferrelative="t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  <o:OLEObject Type="Embed" ProgID="Word.Document.12" ShapeID="_x0000_i1029" DrawAspect="Icon" ObjectID="_1468075729" r:id="rId15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highlight w:val="cyan"/>
          <w:lang w:val="en-US" w:eastAsia="zh-CN"/>
        </w:rPr>
        <w:object>
          <v:shape id="_x0000_i1030" o:spt="75" type="#_x0000_t75" style="height:66pt;width:72.75pt;" o:ole="t" filled="f" o:preferrelative="t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  <o:OLEObject Type="Embed" ProgID="Word.Document.12" ShapeID="_x0000_i1030" DrawAspect="Icon" ObjectID="_1468075730" r:id="rId17">
            <o:LockedField>false</o:LockedField>
          </o:OLEObject>
        </w:object>
      </w:r>
    </w:p>
    <w:p w14:paraId="481DA057"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Times New Roman" w:hAnsi="Times New Roman" w:cs="Times New Roman"/>
          <w:lang w:val="en-US" w:eastAsia="zh-CN"/>
        </w:rPr>
      </w:pPr>
    </w:p>
    <w:p w14:paraId="58EE8EC3">
      <w:pPr>
        <w:spacing w:line="360" w:lineRule="auto"/>
        <w:jc w:val="both"/>
        <w:rPr>
          <w:rFonts w:hint="eastAsia" w:ascii="Times New Roman" w:hAnsi="Times New Roman" w:cs="Times New Roman"/>
          <w:sz w:val="32"/>
          <w:szCs w:val="32"/>
          <w:highlight w:val="green"/>
          <w:lang w:val="en-US" w:eastAsia="zh-CN"/>
        </w:rPr>
      </w:pPr>
      <w:r>
        <w:rPr>
          <w:rFonts w:hint="default" w:ascii="Times New Roman" w:hAnsi="Times New Roman" w:cs="Times New Roman"/>
          <w:sz w:val="32"/>
          <w:szCs w:val="32"/>
          <w:highlight w:val="green"/>
          <w:lang w:val="en-US" w:eastAsia="zh-CN"/>
        </w:rPr>
        <w:t>Step</w:t>
      </w:r>
      <w:r>
        <w:rPr>
          <w:rFonts w:hint="eastAsia" w:ascii="Times New Roman" w:hAnsi="Times New Roman" w:cs="Times New Roman"/>
          <w:sz w:val="32"/>
          <w:szCs w:val="32"/>
          <w:highlight w:val="green"/>
          <w:lang w:val="en-US" w:eastAsia="zh-CN"/>
        </w:rPr>
        <w:t>5</w:t>
      </w:r>
      <w:r>
        <w:rPr>
          <w:rFonts w:hint="default" w:ascii="Times New Roman" w:hAnsi="Times New Roman" w:cs="Times New Roman"/>
          <w:sz w:val="32"/>
          <w:szCs w:val="32"/>
          <w:highlight w:val="green"/>
          <w:lang w:val="en-US" w:eastAsia="zh-CN"/>
        </w:rPr>
        <w:t>：</w:t>
      </w:r>
      <w:r>
        <w:rPr>
          <w:rFonts w:hint="eastAsia" w:ascii="Times New Roman" w:hAnsi="Times New Roman" w:cs="Times New Roman"/>
          <w:sz w:val="32"/>
          <w:szCs w:val="32"/>
          <w:highlight w:val="green"/>
          <w:lang w:val="en-US" w:eastAsia="zh-CN"/>
        </w:rPr>
        <w:t>合同拟定</w:t>
      </w:r>
    </w:p>
    <w:p w14:paraId="70D0C9FA"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Times New Roman" w:hAnsi="Times New Roman" w:cs="Times New Roman"/>
          <w:b/>
          <w:bCs/>
          <w:color w:val="FF0000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sym w:font="Wingdings" w:char="00FE"/>
      </w:r>
      <w:r>
        <w:rPr>
          <w:rFonts w:hint="eastAsia" w:ascii="Times New Roman" w:hAnsi="Times New Roman" w:cs="Times New Roman"/>
          <w:lang w:val="en-US" w:eastAsia="zh-CN"/>
        </w:rPr>
        <w:t xml:space="preserve"> 在立项审核通过后，可同步进行合同拟定；</w:t>
      </w:r>
      <w:r>
        <w:rPr>
          <w:rFonts w:hint="eastAsia" w:ascii="Times New Roman" w:hAnsi="Times New Roman" w:cs="Times New Roman"/>
          <w:b/>
          <w:bCs/>
          <w:color w:val="FF0000"/>
          <w:highlight w:val="yellow"/>
          <w:lang w:val="en-US" w:eastAsia="zh-CN"/>
        </w:rPr>
        <w:t>合同需使用医院固定模板</w:t>
      </w:r>
    </w:p>
    <w:p w14:paraId="435EFC49"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Times New Roman" w:hAnsi="Times New Roman" w:cs="Times New Roman"/>
          <w:b/>
          <w:bCs/>
          <w:highlight w:val="cyan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highlight w:val="cyan"/>
          <w:lang w:val="en-US" w:eastAsia="zh-CN"/>
        </w:rPr>
        <w:object>
          <v:shape id="_x0000_i1031" o:spt="75" type="#_x0000_t75" style="height:66pt;width:72.75pt;" o:ole="t" filled="f" o:preferrelative="t" stroked="f" coordsize="21600,21600">
            <v:path/>
            <v:fill on="f" focussize="0,0"/>
            <v:stroke on="f"/>
            <v:imagedata r:id="rId20" o:title=""/>
            <o:lock v:ext="edit" aspectratio="t"/>
            <w10:wrap type="none"/>
            <w10:anchorlock/>
          </v:shape>
          <o:OLEObject Type="Embed" ProgID="Word.Document.12" ShapeID="_x0000_i1031" DrawAspect="Icon" ObjectID="_1468075731" r:id="rId19">
            <o:LockedField>false</o:LockedField>
          </o:OLEObject>
        </w:object>
      </w:r>
    </w:p>
    <w:p w14:paraId="548C5D1A"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Times New Roman" w:hAnsi="Times New Roman" w:cs="Times New Roman"/>
          <w:b/>
          <w:bCs/>
          <w:color w:val="FF0000"/>
          <w:highlight w:val="yellow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sym w:font="Wingdings" w:char="00FE"/>
      </w:r>
      <w:r>
        <w:rPr>
          <w:rFonts w:hint="eastAsia" w:ascii="Times New Roman" w:hAnsi="Times New Roman" w:cs="Times New Roman"/>
          <w:lang w:val="en-US" w:eastAsia="zh-CN"/>
        </w:rPr>
        <w:t xml:space="preserve"> 合同需使用修订模板进行修改母版，机构审核通过后递交纸质版盖章。</w:t>
      </w:r>
      <w:r>
        <w:rPr>
          <w:rFonts w:hint="eastAsia" w:ascii="Times New Roman" w:hAnsi="Times New Roman" w:cs="Times New Roman"/>
          <w:b/>
          <w:bCs/>
          <w:color w:val="FF0000"/>
          <w:highlight w:val="yellow"/>
          <w:lang w:val="en-US" w:eastAsia="zh-CN"/>
        </w:rPr>
        <w:t>合同日期在伦理/人遗通过之后。</w:t>
      </w:r>
    </w:p>
    <w:p w14:paraId="46952C41"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sym w:font="Wingdings" w:char="00FE"/>
      </w:r>
      <w:r>
        <w:rPr>
          <w:rFonts w:hint="eastAsia" w:ascii="Times New Roman" w:hAnsi="Times New Roman" w:cs="Times New Roman"/>
          <w:lang w:val="en-US" w:eastAsia="zh-CN"/>
        </w:rPr>
        <w:t xml:space="preserve"> 首笔款申请并打款。</w:t>
      </w:r>
    </w:p>
    <w:p w14:paraId="63B62E68"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sym w:font="Wingdings" w:char="00FE"/>
      </w:r>
      <w:r>
        <w:rPr>
          <w:rFonts w:hint="eastAsia" w:ascii="Times New Roman" w:hAnsi="Times New Roman" w:cs="Times New Roman"/>
          <w:lang w:val="en-US" w:eastAsia="zh-CN"/>
        </w:rPr>
        <w:t xml:space="preserve"> CRC三方协议签署。</w:t>
      </w:r>
      <w:r>
        <w:rPr>
          <w:rFonts w:hint="eastAsia" w:ascii="Times New Roman" w:hAnsi="Times New Roman" w:cs="Times New Roman"/>
          <w:b/>
          <w:bCs/>
          <w:color w:val="FF0000"/>
          <w:highlight w:val="yellow"/>
          <w:lang w:val="en-US" w:eastAsia="zh-CN"/>
        </w:rPr>
        <w:t>需使用医院固定模板</w:t>
      </w:r>
    </w:p>
    <w:p w14:paraId="3094A915"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Times New Roman" w:hAnsi="Times New Roman" w:cs="Times New Roman"/>
          <w:b/>
          <w:bCs/>
          <w:highlight w:val="cyan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highlight w:val="cyan"/>
          <w:lang w:val="en-US" w:eastAsia="zh-CN"/>
        </w:rPr>
        <w:object>
          <v:shape id="_x0000_i1032" o:spt="75" type="#_x0000_t75" style="height:66pt;width:72.75pt;" o:ole="t" filled="f" o:preferrelative="t" stroked="f" coordsize="21600,21600">
            <v:path/>
            <v:fill on="f" focussize="0,0"/>
            <v:stroke on="f"/>
            <v:imagedata r:id="rId22" o:title=""/>
            <o:lock v:ext="edit" aspectratio="t"/>
            <w10:wrap type="none"/>
            <w10:anchorlock/>
          </v:shape>
          <o:OLEObject Type="Embed" ProgID="Word.Document.12" ShapeID="_x0000_i1032" DrawAspect="Icon" ObjectID="_1468075732" r:id="rId21">
            <o:LockedField>false</o:LockedField>
          </o:OLEObject>
        </w:object>
      </w:r>
    </w:p>
    <w:p w14:paraId="2C97EE93">
      <w:pPr>
        <w:spacing w:line="360" w:lineRule="auto"/>
        <w:jc w:val="both"/>
        <w:rPr>
          <w:rFonts w:hint="eastAsia" w:ascii="Times New Roman" w:hAnsi="Times New Roman" w:cs="Times New Roman"/>
          <w:sz w:val="32"/>
          <w:szCs w:val="32"/>
          <w:highlight w:val="green"/>
          <w:lang w:val="en-US" w:eastAsia="zh-CN"/>
        </w:rPr>
      </w:pPr>
      <w:r>
        <w:rPr>
          <w:rFonts w:hint="default" w:ascii="Times New Roman" w:hAnsi="Times New Roman" w:cs="Times New Roman"/>
          <w:sz w:val="32"/>
          <w:szCs w:val="32"/>
          <w:highlight w:val="green"/>
          <w:lang w:val="en-US" w:eastAsia="zh-CN"/>
        </w:rPr>
        <w:t>Step</w:t>
      </w:r>
      <w:r>
        <w:rPr>
          <w:rFonts w:hint="eastAsia" w:ascii="Times New Roman" w:hAnsi="Times New Roman" w:cs="Times New Roman"/>
          <w:sz w:val="32"/>
          <w:szCs w:val="32"/>
          <w:highlight w:val="green"/>
          <w:lang w:val="en-US" w:eastAsia="zh-CN"/>
        </w:rPr>
        <w:t>6</w:t>
      </w:r>
      <w:r>
        <w:rPr>
          <w:rFonts w:hint="default" w:ascii="Times New Roman" w:hAnsi="Times New Roman" w:cs="Times New Roman"/>
          <w:sz w:val="32"/>
          <w:szCs w:val="32"/>
          <w:highlight w:val="green"/>
          <w:lang w:val="en-US" w:eastAsia="zh-CN"/>
        </w:rPr>
        <w:t>：</w:t>
      </w:r>
      <w:r>
        <w:rPr>
          <w:rFonts w:hint="eastAsia" w:ascii="Times New Roman" w:hAnsi="Times New Roman" w:cs="Times New Roman"/>
          <w:sz w:val="32"/>
          <w:szCs w:val="32"/>
          <w:highlight w:val="green"/>
          <w:lang w:val="en-US" w:eastAsia="zh-CN"/>
        </w:rPr>
        <w:t>启动会</w:t>
      </w:r>
    </w:p>
    <w:p w14:paraId="2ABFCE96"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Times New Roman" w:hAnsi="Times New Roman" w:cs="Times New Roman"/>
          <w:b/>
          <w:bCs/>
          <w:color w:val="FF0000"/>
          <w:highlight w:val="yellow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sym w:font="Wingdings" w:char="00FE"/>
      </w:r>
      <w:r>
        <w:rPr>
          <w:rFonts w:hint="eastAsia" w:ascii="Times New Roman" w:hAnsi="Times New Roman" w:cs="Times New Roman"/>
          <w:lang w:val="en-US" w:eastAsia="zh-CN"/>
        </w:rPr>
        <w:t xml:space="preserve"> 提前与机构办商量启动会时间，并做好相应准备；</w:t>
      </w:r>
      <w:r>
        <w:rPr>
          <w:rFonts w:hint="eastAsia" w:ascii="Times New Roman" w:hAnsi="Times New Roman" w:cs="Times New Roman"/>
          <w:b/>
          <w:bCs/>
          <w:color w:val="FF0000"/>
          <w:highlight w:val="yellow"/>
          <w:lang w:val="en-US" w:eastAsia="zh-CN"/>
        </w:rPr>
        <w:t>启动会申办方/CRO需来人，确保现场问题解答</w:t>
      </w:r>
    </w:p>
    <w:p w14:paraId="1DAC73BE"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Times New Roman" w:hAnsi="Times New Roman" w:cs="Times New Roman"/>
          <w:b/>
          <w:bCs/>
          <w:color w:val="FF0000"/>
          <w:highlight w:val="yellow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sym w:font="Wingdings" w:char="00FE"/>
      </w:r>
      <w:r>
        <w:rPr>
          <w:rFonts w:hint="eastAsia" w:ascii="Times New Roman" w:hAnsi="Times New Roman" w:cs="Times New Roman"/>
          <w:lang w:val="en-US" w:eastAsia="zh-CN"/>
        </w:rPr>
        <w:t xml:space="preserve"> 启动会由PI进行方案培训，并授权机构药品管理员、质控管理员、资料管理员；</w:t>
      </w:r>
      <w:r>
        <w:rPr>
          <w:rFonts w:hint="eastAsia" w:ascii="Times New Roman" w:hAnsi="Times New Roman" w:cs="Times New Roman"/>
          <w:b/>
          <w:bCs/>
          <w:color w:val="FF0000"/>
          <w:highlight w:val="yellow"/>
          <w:lang w:val="en-US" w:eastAsia="zh-CN"/>
        </w:rPr>
        <w:t>切记：按照省局要求，启动会培训不能代替方案培训，科室需另外进行方案培训会并确保所有授权人员参加方案培训</w:t>
      </w:r>
    </w:p>
    <w:p w14:paraId="4C7FEBD0"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sym w:font="Wingdings" w:char="00FE"/>
      </w:r>
      <w:r>
        <w:rPr>
          <w:rFonts w:hint="eastAsia" w:ascii="Times New Roman" w:hAnsi="Times New Roman" w:cs="Times New Roman"/>
          <w:lang w:val="en-US" w:eastAsia="zh-CN"/>
        </w:rPr>
        <w:t xml:space="preserve"> 对试验过程中使用文件表格的约定进行双方确认；</w:t>
      </w:r>
    </w:p>
    <w:p w14:paraId="46E29692"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Times New Roman" w:hAnsi="Times New Roman" w:cs="Times New Roman"/>
          <w:highlight w:val="cyan"/>
          <w:lang w:val="en-US" w:eastAsia="zh-CN"/>
        </w:rPr>
      </w:pPr>
      <w:r>
        <w:rPr>
          <w:rFonts w:hint="eastAsia" w:ascii="Times New Roman" w:hAnsi="Times New Roman" w:cs="Times New Roman"/>
          <w:highlight w:val="cyan"/>
          <w:lang w:val="en-US" w:eastAsia="zh-CN"/>
        </w:rPr>
        <w:t>启动会首笔款费用到账后方可入组受试者</w:t>
      </w:r>
    </w:p>
    <w:p w14:paraId="604D0DCC"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Times New Roman" w:hAnsi="Times New Roman" w:cs="Times New Roman"/>
          <w:highlight w:val="cyan"/>
          <w:lang w:val="en-US" w:eastAsia="zh-CN"/>
        </w:rPr>
      </w:pPr>
      <w:r>
        <w:rPr>
          <w:rFonts w:hint="eastAsia" w:ascii="Times New Roman" w:hAnsi="Times New Roman" w:cs="Times New Roman"/>
          <w:highlight w:val="cyan"/>
          <w:lang w:val="en-US" w:eastAsia="zh-CN"/>
        </w:rPr>
        <w:t>文件申请受控与盖章</w:t>
      </w:r>
    </w:p>
    <w:p w14:paraId="4CC1B809"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Times New Roman" w:hAnsi="Times New Roman" w:cs="Times New Roman"/>
          <w:b/>
          <w:bCs/>
          <w:highlight w:val="green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highlight w:val="green"/>
          <w:lang w:val="en-US" w:eastAsia="zh-CN"/>
        </w:rPr>
        <w:t>特别注意：重点文件如：药品管理类表格、生物样本管理表格、受试者日记卡、知情同意书、授权分工表临床试验前需在机构进行受控盖章（先填写铜陵市人民医院临床试验受控文件申请表，随后在机构资料管理员--韦华老师处进行登记）</w:t>
      </w:r>
    </w:p>
    <w:p w14:paraId="20EA701A"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Times New Roman" w:hAnsi="Times New Roman" w:cs="Times New Roman"/>
          <w:b/>
          <w:bCs/>
          <w:highlight w:val="yellow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highlight w:val="yellow"/>
          <w:lang w:val="en-US" w:eastAsia="zh-CN"/>
        </w:rPr>
        <w:object>
          <v:shape id="_x0000_i1033" o:spt="75" type="#_x0000_t75" style="height:66pt;width:72.75pt;" o:ole="t" filled="f" o:preferrelative="t" stroked="f" coordsize="21600,21600">
            <v:path/>
            <v:fill on="f" focussize="0,0"/>
            <v:stroke on="f"/>
            <v:imagedata r:id="rId24" o:title=""/>
            <o:lock v:ext="edit" aspectratio="t"/>
            <w10:wrap type="none"/>
            <w10:anchorlock/>
          </v:shape>
          <o:OLEObject Type="Embed" ProgID="Word.Document.12" ShapeID="_x0000_i1033" DrawAspect="Icon" ObjectID="_1468075733" r:id="rId23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highlight w:val="yellow"/>
          <w:lang w:val="en-US" w:eastAsia="zh-CN"/>
        </w:rPr>
        <w:object>
          <v:shape id="_x0000_i1034" o:spt="75" type="#_x0000_t75" style="height:66pt;width:72.75pt;" o:ole="t" filled="f" o:preferrelative="t" stroked="f" coordsize="21600,21600">
            <v:path/>
            <v:fill on="f" focussize="0,0"/>
            <v:stroke on="f"/>
            <v:imagedata r:id="rId26" o:title=""/>
            <o:lock v:ext="edit" aspectratio="t"/>
            <w10:wrap type="none"/>
            <w10:anchorlock/>
          </v:shape>
          <o:OLEObject Type="Embed" ProgID="Word.Document.12" ShapeID="_x0000_i1034" DrawAspect="Icon" ObjectID="_1468075734" r:id="rId25">
            <o:LockedField>false</o:LockedField>
          </o:OLEObject>
        </w:object>
      </w:r>
    </w:p>
    <w:p w14:paraId="145175DA"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Times New Roman" w:hAnsi="Times New Roman" w:cs="Times New Roman"/>
          <w:highlight w:val="cyan"/>
          <w:lang w:val="en-US" w:eastAsia="zh-CN"/>
        </w:rPr>
      </w:pPr>
    </w:p>
    <w:p w14:paraId="6F256B71"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Times New Roman" w:hAnsi="Times New Roman" w:cs="Times New Roman"/>
          <w:highlight w:val="cyan"/>
          <w:lang w:val="en-US" w:eastAsia="zh-CN"/>
        </w:rPr>
      </w:pPr>
    </w:p>
    <w:p w14:paraId="3B214E51"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Times New Roman" w:hAnsi="Times New Roman" w:cs="Times New Roman"/>
          <w:highlight w:val="cyan"/>
          <w:lang w:val="en-US" w:eastAsia="zh-CN"/>
        </w:rPr>
      </w:pPr>
    </w:p>
    <w:p w14:paraId="4FD61647"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Times New Roman" w:hAnsi="Times New Roman" w:cs="Times New Roman"/>
          <w:lang w:val="en-US" w:eastAsia="zh-CN"/>
        </w:rPr>
      </w:pPr>
    </w:p>
    <w:p w14:paraId="4CD1CD67"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Times New Roman" w:hAnsi="Times New Roman" w:cs="Times New Roman"/>
          <w:color w:val="FF0000"/>
          <w:highlight w:val="yellow"/>
          <w:lang w:val="en-US" w:eastAsia="zh-CN"/>
        </w:rPr>
      </w:pPr>
    </w:p>
    <w:p w14:paraId="5ECB3132">
      <w:pPr>
        <w:spacing w:line="360" w:lineRule="auto"/>
        <w:jc w:val="both"/>
        <w:rPr>
          <w:rFonts w:hint="eastAsia" w:ascii="Times New Roman" w:hAnsi="Times New Roman" w:cs="Times New Roman"/>
          <w:sz w:val="32"/>
          <w:szCs w:val="32"/>
          <w:highlight w:val="green"/>
          <w:lang w:val="en-US" w:eastAsia="zh-CN"/>
        </w:rPr>
      </w:pPr>
      <w:r>
        <w:rPr>
          <w:rFonts w:hint="default" w:ascii="Times New Roman" w:hAnsi="Times New Roman" w:cs="Times New Roman"/>
          <w:sz w:val="32"/>
          <w:szCs w:val="32"/>
          <w:highlight w:val="green"/>
          <w:lang w:val="en-US" w:eastAsia="zh-CN"/>
        </w:rPr>
        <w:t>Step</w:t>
      </w:r>
      <w:r>
        <w:rPr>
          <w:rFonts w:hint="eastAsia" w:ascii="Times New Roman" w:hAnsi="Times New Roman" w:cs="Times New Roman"/>
          <w:sz w:val="32"/>
          <w:szCs w:val="32"/>
          <w:highlight w:val="green"/>
          <w:lang w:val="en-US" w:eastAsia="zh-CN"/>
        </w:rPr>
        <w:t>7</w:t>
      </w:r>
      <w:r>
        <w:rPr>
          <w:rFonts w:hint="default" w:ascii="Times New Roman" w:hAnsi="Times New Roman" w:cs="Times New Roman"/>
          <w:sz w:val="32"/>
          <w:szCs w:val="32"/>
          <w:highlight w:val="green"/>
          <w:lang w:val="en-US" w:eastAsia="zh-CN"/>
        </w:rPr>
        <w:t>：</w:t>
      </w:r>
      <w:r>
        <w:rPr>
          <w:rFonts w:hint="eastAsia" w:ascii="Times New Roman" w:hAnsi="Times New Roman" w:cs="Times New Roman"/>
          <w:sz w:val="32"/>
          <w:szCs w:val="32"/>
          <w:highlight w:val="green"/>
          <w:lang w:val="en-US" w:eastAsia="zh-CN"/>
        </w:rPr>
        <w:t>临床试验进行中</w:t>
      </w:r>
    </w:p>
    <w:p w14:paraId="0673E44C">
      <w:pPr>
        <w:numPr>
          <w:ilvl w:val="0"/>
          <w:numId w:val="2"/>
        </w:numPr>
        <w:spacing w:line="360" w:lineRule="auto"/>
        <w:ind w:left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临床试验用药物与物资管理</w:t>
      </w:r>
    </w:p>
    <w:p w14:paraId="5E9887DF">
      <w:pPr>
        <w:numPr>
          <w:ilvl w:val="0"/>
          <w:numId w:val="0"/>
        </w:numPr>
        <w:spacing w:line="360" w:lineRule="auto"/>
        <w:jc w:val="left"/>
        <w:rPr>
          <w:rFonts w:hint="eastAsia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sym w:font="Wingdings" w:char="00FE"/>
      </w:r>
      <w:r>
        <w:rPr>
          <w:rFonts w:hint="eastAsia" w:ascii="Times New Roman" w:hAnsi="Times New Roman" w:cs="Times New Roman"/>
          <w:lang w:val="en-US" w:eastAsia="zh-CN"/>
        </w:rPr>
        <w:t xml:space="preserve">  临床试验用药物及物资到达机构GCP药房入库后，方可进行受试者筛选；</w:t>
      </w:r>
    </w:p>
    <w:p w14:paraId="3929BF21">
      <w:pPr>
        <w:numPr>
          <w:ilvl w:val="0"/>
          <w:numId w:val="0"/>
        </w:numPr>
        <w:spacing w:line="360" w:lineRule="auto"/>
        <w:jc w:val="left"/>
        <w:rPr>
          <w:rFonts w:hint="eastAsia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sym w:font="Wingdings" w:char="00FE"/>
      </w:r>
      <w:r>
        <w:rPr>
          <w:rFonts w:hint="eastAsia" w:ascii="Times New Roman" w:hAnsi="Times New Roman" w:cs="Times New Roman"/>
          <w:lang w:val="en-US" w:eastAsia="zh-CN"/>
        </w:rPr>
        <w:t xml:space="preserve">  临床试验用药物管理类表格</w:t>
      </w:r>
      <w:r>
        <w:rPr>
          <w:rFonts w:hint="eastAsia" w:ascii="Times New Roman" w:hAnsi="Times New Roman" w:cs="Times New Roman"/>
          <w:color w:val="FF0000"/>
          <w:lang w:val="en-US" w:eastAsia="zh-CN"/>
        </w:rPr>
        <w:t>通常使用机构提供的模板</w:t>
      </w:r>
      <w:r>
        <w:rPr>
          <w:rFonts w:hint="eastAsia" w:ascii="Times New Roman" w:hAnsi="Times New Roman" w:cs="Times New Roman"/>
          <w:lang w:val="en-US" w:eastAsia="zh-CN"/>
        </w:rPr>
        <w:t>，需与</w:t>
      </w:r>
      <w:r>
        <w:rPr>
          <w:rFonts w:hint="eastAsia" w:ascii="Times New Roman" w:hAnsi="Times New Roman" w:cs="Times New Roman"/>
          <w:highlight w:val="cyan"/>
          <w:u w:val="single"/>
          <w:lang w:val="en-US" w:eastAsia="zh-CN"/>
        </w:rPr>
        <w:t>药品管理员进行表格形式审核</w:t>
      </w:r>
      <w:r>
        <w:rPr>
          <w:rFonts w:hint="eastAsia" w:ascii="Times New Roman" w:hAnsi="Times New Roman" w:cs="Times New Roman"/>
          <w:lang w:val="en-US" w:eastAsia="zh-CN"/>
        </w:rPr>
        <w:t>后并最终确定；</w:t>
      </w:r>
    </w:p>
    <w:p w14:paraId="48E0BA0E">
      <w:pPr>
        <w:numPr>
          <w:ilvl w:val="0"/>
          <w:numId w:val="0"/>
        </w:numPr>
        <w:spacing w:line="360" w:lineRule="auto"/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object>
          <v:shape id="_x0000_i1035" o:spt="75" type="#_x0000_t75" style="height:66pt;width:72.75pt;" o:ole="t" filled="f" o:preferrelative="t" stroked="f" coordsize="21600,21600">
            <v:path/>
            <v:fill on="f" focussize="0,0"/>
            <v:stroke on="f"/>
            <v:imagedata r:id="rId28" o:title=""/>
            <o:lock v:ext="edit" aspectratio="t"/>
            <w10:wrap type="none"/>
            <w10:anchorlock/>
          </v:shape>
          <o:OLEObject Type="Embed" ProgID="Package" ShapeID="_x0000_i1035" DrawAspect="Icon" ObjectID="_1468075735" r:id="rId27">
            <o:LockedField>false</o:LockedField>
          </o:OLEObject>
        </w:object>
      </w:r>
    </w:p>
    <w:p w14:paraId="4DA77E19">
      <w:pPr>
        <w:numPr>
          <w:ilvl w:val="0"/>
          <w:numId w:val="0"/>
        </w:numPr>
        <w:spacing w:line="360" w:lineRule="auto"/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    </w:t>
      </w:r>
    </w:p>
    <w:p w14:paraId="284C0718"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二、资料借阅</w:t>
      </w:r>
    </w:p>
    <w:p w14:paraId="1DEB62CD">
      <w:pPr>
        <w:numPr>
          <w:ilvl w:val="0"/>
          <w:numId w:val="0"/>
        </w:numPr>
        <w:spacing w:line="360" w:lineRule="auto"/>
        <w:ind w:leftChars="0" w:firstLine="420" w:firstLineChars="200"/>
        <w:jc w:val="left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CRA如来医院进行监查并查看临床试验资料，需事先填写“临床试验资料（专业科室）借阅登记表”，由PI签字后，找专业组资料管理员进行资料借阅，</w:t>
      </w:r>
      <w:r>
        <w:rPr>
          <w:rFonts w:hint="eastAsia" w:ascii="Times New Roman" w:hAnsi="Times New Roman" w:cs="Times New Roman"/>
          <w:highlight w:val="yellow"/>
          <w:lang w:val="en-US" w:eastAsia="zh-CN"/>
        </w:rPr>
        <w:t>并在资料借阅登记本上进行登记</w:t>
      </w:r>
      <w:r>
        <w:rPr>
          <w:rFonts w:hint="eastAsia" w:ascii="Times New Roman" w:hAnsi="Times New Roman" w:cs="Times New Roman"/>
          <w:lang w:val="en-US" w:eastAsia="zh-CN"/>
        </w:rPr>
        <w:t>。（</w:t>
      </w:r>
      <w:r>
        <w:rPr>
          <w:rFonts w:hint="eastAsia" w:ascii="Times New Roman" w:hAnsi="Times New Roman" w:cs="Times New Roman"/>
          <w:b/>
          <w:bCs/>
          <w:color w:val="FF0000"/>
          <w:lang w:val="en-US" w:eastAsia="zh-CN"/>
        </w:rPr>
        <w:t>注意：文件资料借阅登记本由专业科室资料管理员保管</w:t>
      </w:r>
      <w:r>
        <w:rPr>
          <w:rFonts w:hint="eastAsia" w:ascii="Times New Roman" w:hAnsi="Times New Roman" w:cs="Times New Roman"/>
          <w:lang w:val="en-US" w:eastAsia="zh-CN"/>
        </w:rPr>
        <w:t>）</w:t>
      </w:r>
    </w:p>
    <w:p w14:paraId="25EAF223">
      <w:pPr>
        <w:numPr>
          <w:ilvl w:val="0"/>
          <w:numId w:val="0"/>
        </w:numPr>
        <w:spacing w:line="360" w:lineRule="auto"/>
        <w:ind w:leftChars="0" w:firstLine="420" w:firstLineChars="200"/>
        <w:jc w:val="left"/>
        <w:rPr>
          <w:highlight w:val="cyan"/>
        </w:rPr>
      </w:pPr>
      <w:r>
        <w:rPr>
          <w:highlight w:val="cyan"/>
        </w:rPr>
        <w:object>
          <v:shape id="_x0000_i1036" o:spt="75" type="#_x0000_t75" style="height:66pt;width:72.75pt;" o:ole="t" filled="f" o:preferrelative="t" stroked="f" coordsize="21600,21600">
            <v:path/>
            <v:fill on="f" focussize="0,0"/>
            <v:stroke on="f"/>
            <v:imagedata r:id="rId30" o:title=""/>
            <o:lock v:ext="edit" aspectratio="t"/>
            <w10:wrap type="none"/>
            <w10:anchorlock/>
          </v:shape>
          <o:OLEObject Type="Embed" ProgID="Word.Document.12" ShapeID="_x0000_i1036" DrawAspect="Icon" ObjectID="_1468075736" r:id="rId29">
            <o:LockedField>false</o:LockedField>
          </o:OLEObject>
        </w:object>
      </w:r>
    </w:p>
    <w:p w14:paraId="11D0AE91">
      <w:pPr>
        <w:numPr>
          <w:ilvl w:val="0"/>
          <w:numId w:val="0"/>
        </w:numPr>
        <w:spacing w:line="360" w:lineRule="auto"/>
        <w:ind w:leftChars="0" w:firstLine="420" w:firstLineChars="200"/>
        <w:jc w:val="center"/>
        <w:rPr>
          <w:rFonts w:hint="eastAsia" w:ascii="Times New Roman" w:hAnsi="Times New Roman" w:cs="Times New Roman"/>
          <w:lang w:val="en-US" w:eastAsia="zh-CN"/>
        </w:rPr>
      </w:pPr>
      <w:r>
        <w:drawing>
          <wp:inline distT="0" distB="0" distL="114300" distR="114300">
            <wp:extent cx="2576195" cy="2186940"/>
            <wp:effectExtent l="0" t="0" r="14605" b="3810"/>
            <wp:docPr id="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F2805">
      <w:pPr>
        <w:numPr>
          <w:ilvl w:val="0"/>
          <w:numId w:val="0"/>
        </w:numPr>
        <w:spacing w:line="360" w:lineRule="auto"/>
        <w:ind w:leftChars="0" w:firstLine="420" w:firstLineChars="200"/>
        <w:jc w:val="left"/>
        <w:rPr>
          <w:rFonts w:hint="eastAsia" w:ascii="Times New Roman" w:hAnsi="Times New Roman" w:cs="Times New Roman"/>
          <w:lang w:val="en-US" w:eastAsia="zh-CN"/>
        </w:rPr>
      </w:pPr>
    </w:p>
    <w:p w14:paraId="1FA7D99E"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三、方案偏离与方案违背</w:t>
      </w:r>
    </w:p>
    <w:p w14:paraId="3CC9BC15"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sym w:font="Wingdings" w:char="00FE"/>
      </w:r>
      <w:r>
        <w:rPr>
          <w:rFonts w:hint="eastAsia" w:ascii="Times New Roman" w:hAnsi="Times New Roman" w:cs="Times New Roman"/>
          <w:lang w:val="en-US" w:eastAsia="zh-CN"/>
        </w:rPr>
        <w:t xml:space="preserve">  临床试验过程中如遇方案违背与方案偏离需填写报告表，需48h内递交机构及专业科室分别保存。</w:t>
      </w:r>
      <w:r>
        <w:rPr>
          <w:rFonts w:hint="eastAsia" w:ascii="Times New Roman" w:hAnsi="Times New Roman" w:cs="Times New Roman"/>
          <w:highlight w:val="yellow"/>
          <w:lang w:val="en-US" w:eastAsia="zh-CN"/>
        </w:rPr>
        <w:t>方案违背需使用机构专用模版</w:t>
      </w:r>
    </w:p>
    <w:p w14:paraId="390FA9E4"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Times New Roman" w:hAnsi="Times New Roman" w:cs="Times New Roman"/>
          <w:highlight w:val="green"/>
          <w:lang w:val="en-US" w:eastAsia="zh-CN"/>
        </w:rPr>
      </w:pPr>
      <w:r>
        <w:rPr>
          <w:rFonts w:hint="default" w:ascii="Times New Roman" w:hAnsi="Times New Roman" w:cs="Times New Roman"/>
          <w:highlight w:val="green"/>
          <w:lang w:val="en-US" w:eastAsia="zh-CN"/>
        </w:rPr>
        <w:object>
          <v:shape id="_x0000_i1042" o:spt="75" type="#_x0000_t75" style="height:66pt;width:72.75pt;" o:ole="t" filled="f" o:preferrelative="t" stroked="f" coordsize="21600,21600">
            <v:fill on="f" focussize="0,0"/>
            <v:stroke on="f"/>
            <v:imagedata r:id="rId33" o:title=""/>
            <o:lock v:ext="edit" aspectratio="t"/>
            <w10:wrap type="none"/>
            <w10:anchorlock/>
          </v:shape>
          <o:OLEObject Type="Embed" ProgID="Word.Document.12" ShapeID="_x0000_i1042" DrawAspect="Icon" ObjectID="_1468075737" r:id="rId32">
            <o:LockedField>false</o:LockedField>
          </o:OLEObject>
        </w:object>
      </w:r>
    </w:p>
    <w:p w14:paraId="249D68F3">
      <w:pPr>
        <w:numPr>
          <w:ilvl w:val="0"/>
          <w:numId w:val="3"/>
        </w:numPr>
        <w:spacing w:line="360" w:lineRule="auto"/>
        <w:ind w:left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安全性事件报告</w:t>
      </w:r>
      <w:bookmarkStart w:id="0" w:name="_GoBack"/>
      <w:bookmarkEnd w:id="0"/>
    </w:p>
    <w:p w14:paraId="0B541EC5">
      <w:pPr>
        <w:numPr>
          <w:ilvl w:val="0"/>
          <w:numId w:val="1"/>
        </w:numPr>
        <w:spacing w:line="360" w:lineRule="auto"/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color w:val="0000FF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sym w:font="Wingdings" w:char="00FE"/>
      </w:r>
      <w:r>
        <w:rPr>
          <w:rFonts w:hint="eastAsia" w:ascii="Times New Roman" w:hAnsi="Times New Roman" w:cs="Times New Roman"/>
          <w:lang w:val="en-US" w:eastAsia="zh-CN"/>
        </w:rPr>
        <w:t xml:space="preserve">  出现SAE或SUSAR（包括外院），需及时报告给医院伦理与机构，</w:t>
      </w:r>
      <w:r>
        <w:rPr>
          <w:rFonts w:hint="eastAsia" w:ascii="Times New Roman" w:hAnsi="Times New Roman" w:cs="Times New Roman"/>
          <w:highlight w:val="yellow"/>
          <w:lang w:val="en-US" w:eastAsia="zh-CN"/>
        </w:rPr>
        <w:t>报告文件需采用机构专用模板。</w:t>
      </w:r>
      <w:r>
        <w:rPr>
          <w:rFonts w:hint="eastAsia" w:ascii="Times New Roman" w:hAnsi="Times New Roman" w:cs="Times New Roman"/>
          <w:b/>
          <w:bCs/>
          <w:color w:val="FF0000"/>
          <w:highlight w:val="yellow"/>
          <w:lang w:val="en-US" w:eastAsia="zh-CN"/>
        </w:rPr>
        <w:t xml:space="preserve">报告时限为24h内    </w:t>
      </w:r>
      <w:r>
        <w:rPr>
          <w:rFonts w:hint="eastAsia" w:ascii="Times New Roman" w:hAnsi="Times New Roman" w:cs="Times New Roman"/>
          <w:b/>
          <w:bCs/>
          <w:color w:val="0000FF"/>
          <w:highlight w:val="yellow"/>
          <w:lang w:val="en-US" w:eastAsia="zh-CN"/>
        </w:rPr>
        <w:t>（注：临床试验资料递交信需使用机构固定模板）</w:t>
      </w:r>
    </w:p>
    <w:p w14:paraId="751A1C06">
      <w:pPr>
        <w:numPr>
          <w:ilvl w:val="0"/>
          <w:numId w:val="0"/>
        </w:numPr>
        <w:spacing w:line="360" w:lineRule="auto"/>
        <w:jc w:val="left"/>
        <w:rPr>
          <w:rFonts w:hint="default" w:ascii="Times New Roman" w:hAnsi="Times New Roman" w:cs="Times New Roman"/>
          <w:highlight w:val="yellow"/>
          <w:lang w:val="en-US" w:eastAsia="zh-CN"/>
        </w:rPr>
      </w:pPr>
    </w:p>
    <w:p w14:paraId="57FB9677"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Times New Roman" w:hAnsi="Times New Roman" w:cs="Times New Roman"/>
          <w:b/>
          <w:bCs/>
          <w:highlight w:val="cyan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highlight w:val="cyan"/>
          <w:lang w:val="en-US" w:eastAsia="zh-CN"/>
        </w:rPr>
        <w:object>
          <v:shape id="_x0000_i1038" o:spt="75" type="#_x0000_t75" style="height:66pt;width:72.75pt;" o:ole="t" filled="f" o:preferrelative="t" stroked="f" coordsize="21600,21600">
            <v:path/>
            <v:fill on="f" focussize="0,0"/>
            <v:stroke on="f"/>
            <v:imagedata r:id="rId35" o:title=""/>
            <o:lock v:ext="edit" aspectratio="t"/>
            <w10:wrap type="none"/>
            <w10:anchorlock/>
          </v:shape>
          <o:OLEObject Type="Embed" ProgID="Word.Document.12" ShapeID="_x0000_i1038" DrawAspect="Icon" ObjectID="_1468075738" r:id="rId34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highlight w:val="cyan"/>
          <w:lang w:val="en-US" w:eastAsia="zh-CN"/>
        </w:rPr>
        <w:object>
          <v:shape id="_x0000_i1039" o:spt="75" type="#_x0000_t75" style="height:66pt;width:72.75pt;" o:ole="t" filled="f" o:preferrelative="t" stroked="f" coordsize="21600,21600">
            <v:path/>
            <v:fill on="f" focussize="0,0"/>
            <v:stroke on="f"/>
            <v:imagedata r:id="rId37" o:title=""/>
            <o:lock v:ext="edit" aspectratio="t"/>
            <w10:wrap type="none"/>
            <w10:anchorlock/>
          </v:shape>
          <o:OLEObject Type="Embed" ProgID="Word.Document.12" ShapeID="_x0000_i1039" DrawAspect="Icon" ObjectID="_1468075739" r:id="rId36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bCs/>
          <w:highlight w:val="cyan"/>
          <w:lang w:val="en-US" w:eastAsia="zh-CN"/>
        </w:rPr>
        <w:object>
          <v:shape id="_x0000_i1040" o:spt="75" type="#_x0000_t75" style="height:66pt;width:72.75pt;" o:ole="t" filled="f" o:preferrelative="t" stroked="f" coordsize="21600,21600">
            <v:path/>
            <v:fill on="f" focussize="0,0"/>
            <v:stroke on="f"/>
            <v:imagedata r:id="rId39" o:title=""/>
            <o:lock v:ext="edit" aspectratio="t"/>
            <w10:wrap type="none"/>
            <w10:anchorlock/>
          </v:shape>
          <o:OLEObject Type="Embed" ProgID="Word.Document.12" ShapeID="_x0000_i1040" DrawAspect="Icon" ObjectID="_1468075740" r:id="rId38">
            <o:LockedField>false</o:LockedField>
          </o:OLEObject>
        </w:object>
      </w:r>
    </w:p>
    <w:p w14:paraId="2FA58D3D">
      <w:pPr>
        <w:numPr>
          <w:ilvl w:val="0"/>
          <w:numId w:val="0"/>
        </w:numPr>
        <w:spacing w:line="360" w:lineRule="auto"/>
        <w:ind w:leftChars="0" w:firstLine="420" w:firstLineChars="200"/>
        <w:jc w:val="left"/>
      </w:pPr>
    </w:p>
    <w:p w14:paraId="30738B0E">
      <w:pPr>
        <w:spacing w:line="360" w:lineRule="auto"/>
        <w:jc w:val="both"/>
        <w:rPr>
          <w:rFonts w:hint="default" w:ascii="Times New Roman" w:hAnsi="Times New Roman" w:cs="Times New Roman"/>
          <w:sz w:val="32"/>
          <w:szCs w:val="32"/>
          <w:highlight w:val="green"/>
          <w:lang w:val="en-US" w:eastAsia="zh-CN"/>
        </w:rPr>
      </w:pPr>
      <w:r>
        <w:rPr>
          <w:rFonts w:hint="default" w:ascii="Times New Roman" w:hAnsi="Times New Roman" w:cs="Times New Roman"/>
          <w:sz w:val="32"/>
          <w:szCs w:val="32"/>
          <w:highlight w:val="green"/>
          <w:lang w:val="en-US" w:eastAsia="zh-CN"/>
        </w:rPr>
        <w:t>Step</w:t>
      </w:r>
      <w:r>
        <w:rPr>
          <w:rFonts w:hint="eastAsia" w:ascii="Times New Roman" w:hAnsi="Times New Roman" w:cs="Times New Roman"/>
          <w:sz w:val="32"/>
          <w:szCs w:val="32"/>
          <w:highlight w:val="green"/>
          <w:lang w:val="en-US" w:eastAsia="zh-CN"/>
        </w:rPr>
        <w:t>8</w:t>
      </w:r>
      <w:r>
        <w:rPr>
          <w:rFonts w:hint="default" w:ascii="Times New Roman" w:hAnsi="Times New Roman" w:cs="Times New Roman"/>
          <w:sz w:val="32"/>
          <w:szCs w:val="32"/>
          <w:highlight w:val="green"/>
          <w:lang w:val="en-US" w:eastAsia="zh-CN"/>
        </w:rPr>
        <w:t>：</w:t>
      </w:r>
      <w:r>
        <w:rPr>
          <w:rFonts w:hint="eastAsia" w:ascii="Times New Roman" w:hAnsi="Times New Roman" w:cs="Times New Roman"/>
          <w:sz w:val="32"/>
          <w:szCs w:val="32"/>
          <w:highlight w:val="green"/>
          <w:lang w:val="en-US" w:eastAsia="zh-CN"/>
        </w:rPr>
        <w:t>临床试验结题流程</w:t>
      </w:r>
    </w:p>
    <w:p w14:paraId="78F9BF53">
      <w:pPr>
        <w:numPr>
          <w:ilvl w:val="0"/>
          <w:numId w:val="0"/>
        </w:numPr>
        <w:spacing w:line="360" w:lineRule="auto"/>
        <w:jc w:val="left"/>
        <w:rPr>
          <w:rFonts w:hint="eastAsia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sym w:font="Wingdings" w:char="00FE"/>
      </w:r>
      <w:r>
        <w:rPr>
          <w:rFonts w:hint="eastAsia" w:ascii="Times New Roman" w:hAnsi="Times New Roman" w:cs="Times New Roman"/>
          <w:lang w:val="en-US" w:eastAsia="zh-CN"/>
        </w:rPr>
        <w:t xml:space="preserve">  提前告知机构办即将结题，递交关闭中心函，并准备相应材料（流程见官网上：见下面截图）</w:t>
      </w:r>
    </w:p>
    <w:p w14:paraId="7BD7BCB3"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Times New Roman" w:hAnsi="Times New Roman" w:cs="Times New Roman"/>
          <w:b/>
          <w:bCs/>
          <w:color w:val="FF0000"/>
          <w:highlight w:val="cyan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FF0000"/>
          <w:highlight w:val="cyan"/>
          <w:lang w:val="en-US" w:eastAsia="zh-CN"/>
        </w:rPr>
        <w:object>
          <v:shape id="_x0000_i1041" o:spt="75" type="#_x0000_t75" style="height:66pt;width:72.75pt;" o:ole="t" filled="f" o:preferrelative="t" stroked="f" coordsize="21600,21600">
            <v:path/>
            <v:fill on="f" focussize="0,0"/>
            <v:stroke on="f"/>
            <v:imagedata r:id="rId41" o:title=""/>
            <o:lock v:ext="edit" aspectratio="t"/>
            <w10:wrap type="none"/>
            <w10:anchorlock/>
          </v:shape>
          <o:OLEObject Type="Embed" ProgID="Package" ShapeID="_x0000_i1041" DrawAspect="Icon" ObjectID="_1468075741" r:id="rId40">
            <o:LockedField>false</o:LockedField>
          </o:OLEObject>
        </w:object>
      </w:r>
    </w:p>
    <w:p w14:paraId="4231AAB5"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Times New Roman" w:hAnsi="Times New Roman" w:cs="Times New Roman"/>
          <w:b/>
          <w:bCs/>
          <w:color w:val="FF0000"/>
          <w:highlight w:val="cyan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FF0000"/>
          <w:highlight w:val="cyan"/>
          <w:lang w:val="en-US" w:eastAsia="zh-CN"/>
        </w:rPr>
        <w:t>可在官网下载</w:t>
      </w:r>
    </w:p>
    <w:p w14:paraId="46FDA159"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Times New Roman" w:hAnsi="Times New Roman" w:cs="Times New Roman"/>
          <w:b/>
          <w:bCs/>
          <w:color w:val="FF0000"/>
          <w:highlight w:val="cyan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FF0000"/>
          <w:highlight w:val="cyan"/>
          <w:lang w:val="en-US" w:eastAsia="zh-CN"/>
        </w:rPr>
        <w:t>结题流程图：</w:t>
      </w:r>
    </w:p>
    <w:p w14:paraId="6EBF4047"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Times New Roman" w:hAnsi="Times New Roman" w:cs="Times New Roman"/>
          <w:b/>
          <w:bCs/>
          <w:color w:val="FF0000"/>
          <w:highlight w:val="cyan"/>
          <w:lang w:val="en-US" w:eastAsia="zh-CN"/>
        </w:rPr>
      </w:pPr>
      <w:r>
        <w:drawing>
          <wp:inline distT="0" distB="0" distL="114300" distR="114300">
            <wp:extent cx="5273040" cy="2521585"/>
            <wp:effectExtent l="0" t="0" r="3810" b="12065"/>
            <wp:docPr id="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E54F1"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Times New Roman" w:hAnsi="Times New Roman" w:cs="Times New Roman"/>
          <w:b/>
          <w:bCs/>
          <w:color w:val="FF0000"/>
          <w:highlight w:val="cyan"/>
          <w:lang w:val="en-US" w:eastAsia="zh-CN"/>
        </w:rPr>
      </w:pPr>
    </w:p>
    <w:p w14:paraId="53D3D186">
      <w:pPr>
        <w:numPr>
          <w:ilvl w:val="0"/>
          <w:numId w:val="0"/>
        </w:numPr>
        <w:spacing w:line="360" w:lineRule="auto"/>
        <w:ind w:leftChars="0"/>
        <w:jc w:val="left"/>
      </w:pPr>
      <w:r>
        <w:drawing>
          <wp:inline distT="0" distB="0" distL="114300" distR="114300">
            <wp:extent cx="5266690" cy="2653665"/>
            <wp:effectExtent l="0" t="0" r="10160" b="13335"/>
            <wp:docPr id="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CC664"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3471545"/>
            <wp:effectExtent l="0" t="0" r="2540" b="14605"/>
            <wp:docPr id="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3A172">
      <w:pPr>
        <w:numPr>
          <w:ilvl w:val="0"/>
          <w:numId w:val="0"/>
        </w:numPr>
        <w:spacing w:line="360" w:lineRule="auto"/>
        <w:jc w:val="left"/>
        <w:rPr>
          <w:rFonts w:hint="default" w:ascii="Times New Roman" w:hAnsi="Times New Roman" w:cs="Times New Roman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BC2BEC3"/>
    <w:multiLevelType w:val="singleLevel"/>
    <w:tmpl w:val="BBC2BEC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19E883F9"/>
    <w:multiLevelType w:val="singleLevel"/>
    <w:tmpl w:val="19E883F9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2E66ACA1"/>
    <w:multiLevelType w:val="singleLevel"/>
    <w:tmpl w:val="2E66ACA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3E2F50"/>
    <w:rsid w:val="04043CBA"/>
    <w:rsid w:val="04CD7FA9"/>
    <w:rsid w:val="062D0413"/>
    <w:rsid w:val="066F5090"/>
    <w:rsid w:val="07155C37"/>
    <w:rsid w:val="078C5171"/>
    <w:rsid w:val="0A9D041D"/>
    <w:rsid w:val="0B100BEF"/>
    <w:rsid w:val="0B3425DA"/>
    <w:rsid w:val="0CBB018B"/>
    <w:rsid w:val="0D2001F7"/>
    <w:rsid w:val="0E016F15"/>
    <w:rsid w:val="1183614E"/>
    <w:rsid w:val="11ED41A2"/>
    <w:rsid w:val="134358DA"/>
    <w:rsid w:val="17F200CF"/>
    <w:rsid w:val="180516B5"/>
    <w:rsid w:val="182061EA"/>
    <w:rsid w:val="1BFC4701"/>
    <w:rsid w:val="1E207EC8"/>
    <w:rsid w:val="1F491964"/>
    <w:rsid w:val="200A1C59"/>
    <w:rsid w:val="21AB746C"/>
    <w:rsid w:val="241172A2"/>
    <w:rsid w:val="24AB0FFC"/>
    <w:rsid w:val="252A3EE2"/>
    <w:rsid w:val="254C6870"/>
    <w:rsid w:val="259F1096"/>
    <w:rsid w:val="27802512"/>
    <w:rsid w:val="28F76AF3"/>
    <w:rsid w:val="2F740E9D"/>
    <w:rsid w:val="30AA08EF"/>
    <w:rsid w:val="31BD2FCF"/>
    <w:rsid w:val="35324F91"/>
    <w:rsid w:val="383B2EA0"/>
    <w:rsid w:val="3B620744"/>
    <w:rsid w:val="3BCE402B"/>
    <w:rsid w:val="3E0E58F7"/>
    <w:rsid w:val="3E440C8B"/>
    <w:rsid w:val="3F454604"/>
    <w:rsid w:val="402266F3"/>
    <w:rsid w:val="43B81849"/>
    <w:rsid w:val="43DD305D"/>
    <w:rsid w:val="43DE6DD5"/>
    <w:rsid w:val="44BD0966"/>
    <w:rsid w:val="44EF4B92"/>
    <w:rsid w:val="49525451"/>
    <w:rsid w:val="49E1317B"/>
    <w:rsid w:val="4C912039"/>
    <w:rsid w:val="4D5F5851"/>
    <w:rsid w:val="4E5E7B75"/>
    <w:rsid w:val="50C46C2F"/>
    <w:rsid w:val="50F814D6"/>
    <w:rsid w:val="53A9470E"/>
    <w:rsid w:val="557A6B40"/>
    <w:rsid w:val="558570B1"/>
    <w:rsid w:val="582C415B"/>
    <w:rsid w:val="5926438E"/>
    <w:rsid w:val="5AF60930"/>
    <w:rsid w:val="5B37709F"/>
    <w:rsid w:val="5CEE079E"/>
    <w:rsid w:val="5E227B93"/>
    <w:rsid w:val="64C179D9"/>
    <w:rsid w:val="66B6356E"/>
    <w:rsid w:val="6753700F"/>
    <w:rsid w:val="68B45AB5"/>
    <w:rsid w:val="68B7537B"/>
    <w:rsid w:val="68E85E7D"/>
    <w:rsid w:val="68FD36D6"/>
    <w:rsid w:val="6CF748E0"/>
    <w:rsid w:val="6D231231"/>
    <w:rsid w:val="6D8F1190"/>
    <w:rsid w:val="6F7A63FA"/>
    <w:rsid w:val="70FC24C5"/>
    <w:rsid w:val="76EE28B0"/>
    <w:rsid w:val="78FB12B4"/>
    <w:rsid w:val="7A016D9E"/>
    <w:rsid w:val="7B002BB2"/>
    <w:rsid w:val="7C63164A"/>
    <w:rsid w:val="7C810004"/>
    <w:rsid w:val="7CB974BC"/>
    <w:rsid w:val="7D8D0F05"/>
    <w:rsid w:val="7DDC4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2.bin"/><Relationship Id="rId8" Type="http://schemas.openxmlformats.org/officeDocument/2006/relationships/image" Target="media/image4.emf"/><Relationship Id="rId7" Type="http://schemas.openxmlformats.org/officeDocument/2006/relationships/oleObject" Target="embeddings/oleObject1.bin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image" Target="media/image24.png"/><Relationship Id="rId43" Type="http://schemas.openxmlformats.org/officeDocument/2006/relationships/image" Target="media/image23.png"/><Relationship Id="rId42" Type="http://schemas.openxmlformats.org/officeDocument/2006/relationships/image" Target="media/image22.png"/><Relationship Id="rId41" Type="http://schemas.openxmlformats.org/officeDocument/2006/relationships/image" Target="media/image21.emf"/><Relationship Id="rId40" Type="http://schemas.openxmlformats.org/officeDocument/2006/relationships/oleObject" Target="embeddings/oleObject17.bin"/><Relationship Id="rId4" Type="http://schemas.openxmlformats.org/officeDocument/2006/relationships/image" Target="media/image1.png"/><Relationship Id="rId39" Type="http://schemas.openxmlformats.org/officeDocument/2006/relationships/image" Target="media/image20.emf"/><Relationship Id="rId38" Type="http://schemas.openxmlformats.org/officeDocument/2006/relationships/oleObject" Target="embeddings/oleObject16.bin"/><Relationship Id="rId37" Type="http://schemas.openxmlformats.org/officeDocument/2006/relationships/image" Target="media/image19.emf"/><Relationship Id="rId36" Type="http://schemas.openxmlformats.org/officeDocument/2006/relationships/oleObject" Target="embeddings/oleObject15.bin"/><Relationship Id="rId35" Type="http://schemas.openxmlformats.org/officeDocument/2006/relationships/image" Target="media/image18.emf"/><Relationship Id="rId34" Type="http://schemas.openxmlformats.org/officeDocument/2006/relationships/oleObject" Target="embeddings/oleObject14.bin"/><Relationship Id="rId33" Type="http://schemas.openxmlformats.org/officeDocument/2006/relationships/image" Target="media/image17.emf"/><Relationship Id="rId32" Type="http://schemas.openxmlformats.org/officeDocument/2006/relationships/oleObject" Target="embeddings/oleObject13.bin"/><Relationship Id="rId31" Type="http://schemas.openxmlformats.org/officeDocument/2006/relationships/image" Target="media/image16.png"/><Relationship Id="rId30" Type="http://schemas.openxmlformats.org/officeDocument/2006/relationships/image" Target="media/image15.emf"/><Relationship Id="rId3" Type="http://schemas.openxmlformats.org/officeDocument/2006/relationships/theme" Target="theme/theme1.xml"/><Relationship Id="rId29" Type="http://schemas.openxmlformats.org/officeDocument/2006/relationships/oleObject" Target="embeddings/oleObject12.bin"/><Relationship Id="rId28" Type="http://schemas.openxmlformats.org/officeDocument/2006/relationships/image" Target="media/image14.emf"/><Relationship Id="rId27" Type="http://schemas.openxmlformats.org/officeDocument/2006/relationships/oleObject" Target="embeddings/oleObject11.bin"/><Relationship Id="rId26" Type="http://schemas.openxmlformats.org/officeDocument/2006/relationships/image" Target="media/image13.emf"/><Relationship Id="rId25" Type="http://schemas.openxmlformats.org/officeDocument/2006/relationships/oleObject" Target="embeddings/oleObject10.bin"/><Relationship Id="rId24" Type="http://schemas.openxmlformats.org/officeDocument/2006/relationships/image" Target="media/image12.emf"/><Relationship Id="rId23" Type="http://schemas.openxmlformats.org/officeDocument/2006/relationships/oleObject" Target="embeddings/oleObject9.bin"/><Relationship Id="rId22" Type="http://schemas.openxmlformats.org/officeDocument/2006/relationships/image" Target="media/image11.emf"/><Relationship Id="rId21" Type="http://schemas.openxmlformats.org/officeDocument/2006/relationships/oleObject" Target="embeddings/oleObject8.bin"/><Relationship Id="rId20" Type="http://schemas.openxmlformats.org/officeDocument/2006/relationships/image" Target="media/image10.emf"/><Relationship Id="rId2" Type="http://schemas.openxmlformats.org/officeDocument/2006/relationships/settings" Target="settings.xml"/><Relationship Id="rId19" Type="http://schemas.openxmlformats.org/officeDocument/2006/relationships/oleObject" Target="embeddings/oleObject7.bin"/><Relationship Id="rId18" Type="http://schemas.openxmlformats.org/officeDocument/2006/relationships/image" Target="media/image9.emf"/><Relationship Id="rId17" Type="http://schemas.openxmlformats.org/officeDocument/2006/relationships/oleObject" Target="embeddings/oleObject6.bin"/><Relationship Id="rId16" Type="http://schemas.openxmlformats.org/officeDocument/2006/relationships/image" Target="media/image8.emf"/><Relationship Id="rId15" Type="http://schemas.openxmlformats.org/officeDocument/2006/relationships/oleObject" Target="embeddings/oleObject5.bin"/><Relationship Id="rId14" Type="http://schemas.openxmlformats.org/officeDocument/2006/relationships/image" Target="media/image7.emf"/><Relationship Id="rId13" Type="http://schemas.openxmlformats.org/officeDocument/2006/relationships/oleObject" Target="embeddings/oleObject4.bin"/><Relationship Id="rId12" Type="http://schemas.openxmlformats.org/officeDocument/2006/relationships/image" Target="media/image6.emf"/><Relationship Id="rId11" Type="http://schemas.openxmlformats.org/officeDocument/2006/relationships/oleObject" Target="embeddings/oleObject3.bin"/><Relationship Id="rId10" Type="http://schemas.openxmlformats.org/officeDocument/2006/relationships/image" Target="media/image5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1419</Words>
  <Characters>1591</Characters>
  <Lines>0</Lines>
  <Paragraphs>0</Paragraphs>
  <TotalTime>1018</TotalTime>
  <ScaleCrop>false</ScaleCrop>
  <LinksUpToDate>false</LinksUpToDate>
  <CharactersWithSpaces>1627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2024-12-27T00:14:00Z</dcterms:created>
  <dc:creator>Lenovo</dc:creator>
  <cp:lastModifiedBy>杰</cp:lastModifiedBy>
  <dcterms:modified xsi:type="dcterms:W3CDTF">2025-12-17T08:04:50Z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eyJoZGlkIjoiNDUxMzNhMzYwZTg5ZTdiNjc1NWFmYmUzYTUxZmFlNjEiLCJ1c2VySWQiOiI0Mjk0MjgwNDMifQ==</vt:lpwstr>
  </property>
  <property fmtid="{D5CDD505-2E9C-101B-9397-08002B2CF9AE}" pid="4" name="ICV">
    <vt:lpwstr>E086E13946DB44D390B47CCED44541B6_12</vt:lpwstr>
  </property>
</Properties>
</file>