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AD279C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一、物理规格参数</w:t>
      </w:r>
      <w:r>
        <w:rPr>
          <w:rFonts w:hint="eastAsia"/>
        </w:rPr>
        <w:t>​</w:t>
      </w:r>
    </w:p>
    <w:p w14:paraId="52AEA509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尺寸​</w:t>
      </w:r>
    </w:p>
    <w:p w14:paraId="31C1267A">
      <w:pPr>
        <w:ind w:firstLine="630" w:firstLineChars="300"/>
        <w:rPr>
          <w:rFonts w:hint="eastAsia"/>
        </w:rPr>
      </w:pPr>
      <w:r>
        <w:rPr>
          <w:rFonts w:hint="eastAsia"/>
        </w:rPr>
        <w:t>宽度：85.60mm±0.30mm​</w:t>
      </w:r>
    </w:p>
    <w:p w14:paraId="3818F9CD">
      <w:pPr>
        <w:ind w:firstLine="630" w:firstLineChars="300"/>
        <w:rPr>
          <w:rFonts w:hint="eastAsia"/>
        </w:rPr>
      </w:pPr>
      <w:r>
        <w:rPr>
          <w:rFonts w:hint="eastAsia"/>
        </w:rPr>
        <w:t>高度：54.00mm±0.30mm​</w:t>
      </w:r>
    </w:p>
    <w:p w14:paraId="50B0581B">
      <w:pPr>
        <w:ind w:firstLine="630" w:firstLineChars="300"/>
        <w:rPr>
          <w:rFonts w:hint="eastAsia"/>
        </w:rPr>
      </w:pPr>
      <w:r>
        <w:rPr>
          <w:rFonts w:hint="eastAsia"/>
        </w:rPr>
        <w:t>厚度：0.76mm±0.05mm（含磁条厚度）​</w:t>
      </w:r>
    </w:p>
    <w:p w14:paraId="29E86DEA"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二、材质参数​</w:t>
      </w:r>
    </w:p>
    <w:p w14:paraId="6F9253A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卡体材质</w:t>
      </w:r>
      <w:r>
        <w:rPr>
          <w:rFonts w:hint="eastAsia"/>
          <w:lang w:eastAsia="zh-CN"/>
        </w:rPr>
        <w:t>：</w:t>
      </w:r>
      <w:r>
        <w:rPr>
          <w:rFonts w:hint="eastAsia"/>
        </w:rPr>
        <w:t>采用医用级环保 PVC 材料，符合 GB/T 13527.1-2008《软聚氯乙烯管 第一部分：一般规定》标准</w:t>
      </w:r>
    </w:p>
    <w:p w14:paraId="57C87A69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磁条材质</w:t>
      </w:r>
      <w:r>
        <w:rPr>
          <w:rFonts w:hint="eastAsia"/>
          <w:lang w:eastAsia="zh-CN"/>
        </w:rPr>
        <w:t>：</w:t>
      </w:r>
      <w:r>
        <w:rPr>
          <w:rFonts w:hint="eastAsia"/>
        </w:rPr>
        <w:t>采用进口高抗磁磁条，符合 ISO/IEC 7811-2:2011《识别卡 记录技术 第 2 部分：磁条》标准​​</w:t>
      </w:r>
    </w:p>
    <w:p w14:paraId="3DD33B0F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磁条 coercivity（矫顽力）：3500Oe - 4500Oe，</w:t>
      </w:r>
      <w:bookmarkStart w:id="0" w:name="_GoBack"/>
      <w:bookmarkEnd w:id="0"/>
      <w:r>
        <w:rPr>
          <w:rFonts w:hint="eastAsia"/>
        </w:rPr>
        <w:t>剩余磁感应强度（Br）≥2500G，确保磁条信息读取灵敏度高，在</w:t>
      </w:r>
      <w:r>
        <w:rPr>
          <w:rFonts w:hint="eastAsia"/>
          <w:lang w:val="en-US" w:eastAsia="zh-CN"/>
        </w:rPr>
        <w:t>院内</w:t>
      </w:r>
      <w:r>
        <w:rPr>
          <w:rFonts w:hint="eastAsia"/>
        </w:rPr>
        <w:t>读卡器上均能正常读取。​</w:t>
      </w:r>
    </w:p>
    <w:p w14:paraId="5C0C1043">
      <w:pPr>
        <w:ind w:firstLine="42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三、性能参数​</w:t>
      </w:r>
    </w:p>
    <w:p w14:paraId="4EE1AB6D">
      <w:pPr>
        <w:ind w:firstLine="420" w:firstLineChars="200"/>
        <w:rPr>
          <w:rFonts w:hint="eastAsia"/>
        </w:rPr>
      </w:pPr>
      <w:r>
        <w:rPr>
          <w:rFonts w:hint="eastAsia"/>
        </w:rPr>
        <w:t>使用寿命：正常插卡、拔卡操作次数≥20000 次，经过 [20000] 次循环测试后，磁条信息读取成功率仍需达到 100%，卡体无破裂、变形。​​</w:t>
      </w:r>
    </w:p>
    <w:p w14:paraId="444438A2">
      <w:pPr>
        <w:rPr>
          <w:rFonts w:hint="eastAsia"/>
        </w:rPr>
      </w:pPr>
      <w:r>
        <w:rPr>
          <w:rFonts w:hint="eastAsia"/>
          <w:b/>
          <w:bCs/>
        </w:rPr>
        <w:t>四、制作工艺参数​</w:t>
      </w:r>
    </w:p>
    <w:p w14:paraId="1E217947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印刷工艺​</w:t>
      </w:r>
    </w:p>
    <w:p w14:paraId="01AD40DF">
      <w:pPr>
        <w:ind w:firstLine="420" w:firstLineChars="200"/>
        <w:rPr>
          <w:rFonts w:hint="eastAsia"/>
        </w:rPr>
      </w:pPr>
      <w:r>
        <w:rPr>
          <w:rFonts w:hint="eastAsia"/>
        </w:rPr>
        <w:t>卡片正面：印刷医疗机构 LOGO、名称、就诊卡标识及使用说明，采用四色胶印工艺，套印误差不超过 0.03mm，颜色偏差需符合潘通色卡（指定色号）要求，同批次卡片颜色一致性偏差≤5%。​</w:t>
      </w:r>
    </w:p>
    <w:p w14:paraId="5C5DA48D">
      <w:pPr>
        <w:ind w:firstLine="420" w:firstLineChars="200"/>
        <w:rPr>
          <w:rFonts w:hint="eastAsia"/>
        </w:rPr>
      </w:pPr>
      <w:r>
        <w:rPr>
          <w:rFonts w:hint="eastAsia"/>
        </w:rPr>
        <w:t>卡片背面：印刷信息填写区域、磁条区域标识及注意事项，采用单色或双色丝印工艺，丝印误差不超过 0.2mm，印刷墨迹附着力达到 GB/T 1720-2020《漆膜附着力测定法》中 2 级及以上标准。​</w:t>
      </w:r>
    </w:p>
    <w:p w14:paraId="3DA134DC"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体检卡样式：</w:t>
      </w:r>
    </w:p>
    <w:p w14:paraId="7C8E9057">
      <w:pPr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206115" cy="2004695"/>
            <wp:effectExtent l="0" t="0" r="13335" b="14605"/>
            <wp:docPr id="1" name="图片 1" descr="体检卡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体检卡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3C57">
      <w:pPr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81350" cy="1835150"/>
            <wp:effectExtent l="0" t="0" r="0" b="12700"/>
            <wp:docPr id="2" name="图片 2" descr="体检卡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体检卡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A926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打码工艺​</w:t>
      </w:r>
    </w:p>
    <w:p w14:paraId="64D996DF"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采用 DOD 工艺 UV 喷码，在卡片指定位置喷印卡号（含校验位），喷码内容清晰、无模糊、无断墨，喷码附着力需通过胶带测试（用 3M 胶带粘贴后撕离，无字符脱落）。</w:t>
      </w:r>
      <w:r>
        <w:rPr>
          <w:rFonts w:hint="eastAsia"/>
          <w:lang w:val="en-US" w:eastAsia="zh-CN"/>
        </w:rPr>
        <w:t>卡号序列：TJ00</w:t>
      </w:r>
      <w:r>
        <w:rPr>
          <w:rFonts w:hint="eastAsia"/>
        </w:rPr>
        <w:t>630001</w:t>
      </w:r>
      <w:r>
        <w:rPr>
          <w:rFonts w:hint="eastAsia"/>
          <w:lang w:val="en-US" w:eastAsia="zh-CN"/>
        </w:rPr>
        <w:t>-TJ00</w:t>
      </w:r>
      <w:r>
        <w:rPr>
          <w:rFonts w:hint="eastAsia"/>
        </w:rPr>
        <w:t>6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000</w:t>
      </w:r>
      <w:r>
        <w:rPr>
          <w:rFonts w:hint="eastAsia"/>
          <w:lang w:val="en-US" w:eastAsia="zh-CN"/>
        </w:rPr>
        <w:t>0</w:t>
      </w:r>
    </w:p>
    <w:p w14:paraId="0DBC498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0C7DCA"/>
    <w:rsid w:val="56360FFF"/>
    <w:rsid w:val="5B0C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2025-11-05T00:51:00Z</dcterms:created>
  <dc:creator>关不上的窗</dc:creator>
  <cp:lastModifiedBy>关不上的窗</cp:lastModifiedBy>
  <dcterms:modified xsi:type="dcterms:W3CDTF">2025-11-05T03:17:41Z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AEF4554E19904B2F98E7D73B818A42ED_13</vt:lpwstr>
  </property>
  <property fmtid="{D5CDD505-2E9C-101B-9397-08002B2CF9AE}" pid="4" name="KSOTemplateDocerSaveRecord">
    <vt:lpwstr>eyJoZGlkIjoiNDAyOThmZDUzYjIyYzllNTkwMGU5NmVlYjU2NTc0NzMiLCJ1c2VySWQiOiIzNjc1NTI2NDgifQ==</vt:lpwstr>
  </property>
</Properties>
</file>